
<file path=[Content_Types].xml><?xml version="1.0" encoding="utf-8"?>
<Types xmlns="http://schemas.openxmlformats.org/package/2006/content-types">
  <Default Extension="xml" ContentType="application/xml"/>
  <Default Extension="bin" ContentType="application/vnd.ms-word.attachedToolbars"/>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2CD19F" w14:textId="73D16CA8" w:rsidR="00657AC6" w:rsidRDefault="00CF6044" w:rsidP="00A634A1">
      <w:pPr>
        <w:pStyle w:val="MCTitle"/>
      </w:pPr>
      <w:bookmarkStart w:id="0" w:name="_GoBack"/>
      <w:bookmarkEnd w:id="0"/>
      <w:r>
        <w:t>Multi</w:t>
      </w:r>
      <w:r w:rsidR="0058245E">
        <w:t>-</w:t>
      </w:r>
      <w:r>
        <w:t>waveleng</w:t>
      </w:r>
      <w:r w:rsidR="00CA37AA">
        <w:t>t</w:t>
      </w:r>
      <w:r>
        <w:t xml:space="preserve">h Characterization of </w:t>
      </w:r>
      <w:r w:rsidR="006965ED">
        <w:t>Multi-Order Diffractive Lenslet Arrays</w:t>
      </w:r>
    </w:p>
    <w:p w14:paraId="16728CBE" w14:textId="77777777" w:rsidR="00657AC6" w:rsidRDefault="00657AC6" w:rsidP="00A634A1">
      <w:pPr>
        <w:jc w:val="center"/>
        <w:rPr>
          <w:b/>
          <w:sz w:val="22"/>
        </w:rPr>
      </w:pPr>
    </w:p>
    <w:p w14:paraId="438E0F8B" w14:textId="6B309B5C" w:rsidR="00CF6044" w:rsidRPr="00CF6044" w:rsidRDefault="00CF6044" w:rsidP="00A634A1">
      <w:pPr>
        <w:pStyle w:val="MCAuthor"/>
      </w:pPr>
      <w:r>
        <w:t>Madison Jean,</w:t>
      </w:r>
      <w:r w:rsidR="00787172">
        <w:t xml:space="preserve"> Ryan Bronson,</w:t>
      </w:r>
      <w:r>
        <w:t xml:space="preserve"> R. Philip Scott</w:t>
      </w:r>
      <w:r w:rsidR="00CD5B09">
        <w:t xml:space="preserve">, </w:t>
      </w:r>
      <w:r w:rsidR="00427496">
        <w:t>Michael Hart,</w:t>
      </w:r>
      <w:r w:rsidR="00CD5B09">
        <w:t xml:space="preserve"> Lee Johnson, </w:t>
      </w:r>
      <w:r w:rsidR="00787172">
        <w:t>Tom Milster</w:t>
      </w:r>
    </w:p>
    <w:p w14:paraId="11FA9B19" w14:textId="0FB5A214" w:rsidR="00AF276F" w:rsidRPr="00300E5A" w:rsidRDefault="00CF6044" w:rsidP="00300E5A">
      <w:pPr>
        <w:pStyle w:val="MCAuthorAffiliation"/>
        <w:rPr>
          <w:rFonts w:ascii="Times New Roman" w:hAnsi="Times New Roman"/>
        </w:rPr>
      </w:pPr>
      <w:r>
        <w:rPr>
          <w:rFonts w:ascii="Times New Roman" w:hAnsi="Times New Roman"/>
        </w:rPr>
        <w:t>The University of Ariz</w:t>
      </w:r>
      <w:r w:rsidR="00A4132B">
        <w:rPr>
          <w:rFonts w:ascii="Times New Roman" w:hAnsi="Times New Roman"/>
        </w:rPr>
        <w:t>ona, College of Optical Sciences,</w:t>
      </w:r>
      <w:r w:rsidR="00300E5A">
        <w:rPr>
          <w:rFonts w:ascii="Times New Roman" w:hAnsi="Times New Roman"/>
        </w:rPr>
        <w:t xml:space="preserve"> </w:t>
      </w:r>
      <w:r w:rsidR="00AF276F">
        <w:rPr>
          <w:szCs w:val="16"/>
        </w:rPr>
        <w:t>1630 E University Blvd., Tucson, AZ 85721</w:t>
      </w:r>
    </w:p>
    <w:p w14:paraId="2BC3D3E3" w14:textId="02DE25F7" w:rsidR="00657AC6" w:rsidRPr="00D55627" w:rsidRDefault="00215822" w:rsidP="00A634A1">
      <w:pPr>
        <w:pStyle w:val="MCAuthorAffiliation"/>
        <w:rPr>
          <w:rFonts w:ascii="Times New Roman" w:hAnsi="Times New Roman"/>
        </w:rPr>
      </w:pPr>
      <w:hyperlink r:id="rId7" w:history="1">
        <w:r w:rsidR="00D55627" w:rsidRPr="00EF13F1">
          <w:rPr>
            <w:rStyle w:val="Hyperlink"/>
            <w:rFonts w:ascii="Times New Roman" w:hAnsi="Times New Roman"/>
          </w:rPr>
          <w:t>madisonjean@email.arizona.edu</w:t>
        </w:r>
      </w:hyperlink>
    </w:p>
    <w:p w14:paraId="0FB3C181" w14:textId="77777777" w:rsidR="00D55627" w:rsidRDefault="00D55627" w:rsidP="00A634A1">
      <w:pPr>
        <w:pStyle w:val="MCAbstract"/>
        <w:rPr>
          <w:b/>
        </w:rPr>
      </w:pPr>
    </w:p>
    <w:p w14:paraId="12A464B7" w14:textId="32936B1F" w:rsidR="0057793C" w:rsidRDefault="00657AC6" w:rsidP="00A634A1">
      <w:pPr>
        <w:pStyle w:val="MCAbstract"/>
      </w:pPr>
      <w:r>
        <w:rPr>
          <w:b/>
        </w:rPr>
        <w:t>Abstract:</w:t>
      </w:r>
      <w:r>
        <w:t xml:space="preserve"> </w:t>
      </w:r>
      <w:r w:rsidR="009466C8">
        <w:t>M</w:t>
      </w:r>
      <w:r w:rsidR="006965ED">
        <w:t>ulti-order diffractive (MOD) lenslet arrays were characterized for Str</w:t>
      </w:r>
      <w:r w:rsidR="00B161C6">
        <w:t xml:space="preserve">ehl ratio, f/#, and efficiency </w:t>
      </w:r>
      <w:r w:rsidR="006965ED">
        <w:t xml:space="preserve">at </w:t>
      </w:r>
      <w:r w:rsidR="007F5C3F">
        <w:t>multiple</w:t>
      </w:r>
      <w:r w:rsidR="00B161C6">
        <w:t xml:space="preserve"> wavelengths. The focal ratio</w:t>
      </w:r>
      <w:r w:rsidR="000E22A9">
        <w:t>s</w:t>
      </w:r>
      <w:r w:rsidR="006965ED">
        <w:t xml:space="preserve"> as a function of wavelength </w:t>
      </w:r>
      <w:r w:rsidR="000E22A9">
        <w:t>were</w:t>
      </w:r>
      <w:r w:rsidR="006965ED">
        <w:t xml:space="preserve"> deduced from </w:t>
      </w:r>
      <w:r w:rsidR="009466C8">
        <w:t>analysis of images of illuminated lenslets</w:t>
      </w:r>
      <w:r w:rsidR="006965ED">
        <w:t xml:space="preserve">. </w:t>
      </w:r>
    </w:p>
    <w:p w14:paraId="28267DEC" w14:textId="4852EA7F" w:rsidR="00657AC6" w:rsidRDefault="00657AC6" w:rsidP="00C9677B">
      <w:pPr>
        <w:pStyle w:val="MCOCIS"/>
      </w:pPr>
      <w:r>
        <w:rPr>
          <w:b/>
        </w:rPr>
        <w:t>OCIS codes:</w:t>
      </w:r>
      <w:r>
        <w:t xml:space="preserve"> </w:t>
      </w:r>
      <w:r w:rsidR="001C5BD3">
        <w:t>(050.005</w:t>
      </w:r>
      <w:r>
        <w:t xml:space="preserve">0) </w:t>
      </w:r>
      <w:r w:rsidR="001C5BD3">
        <w:t>Diffraction and gratings, (</w:t>
      </w:r>
      <w:r w:rsidR="00481E5D">
        <w:t>220.0220) Optical design and fabrication</w:t>
      </w:r>
      <w:r w:rsidR="00096885">
        <w:t>, (220.3740) Lithography</w:t>
      </w:r>
    </w:p>
    <w:p w14:paraId="2FFAF0B7" w14:textId="77777777" w:rsidR="00C9677B" w:rsidRDefault="00C9677B" w:rsidP="00C9677B">
      <w:pPr>
        <w:pStyle w:val="MCOCIS"/>
      </w:pPr>
    </w:p>
    <w:p w14:paraId="67B98FDD" w14:textId="73B8981E" w:rsidR="00657AC6" w:rsidRDefault="00657AC6" w:rsidP="007B5398">
      <w:pPr>
        <w:pStyle w:val="Heading1"/>
      </w:pPr>
      <w:r w:rsidRPr="00C9677B">
        <w:t>Introduction</w:t>
      </w:r>
      <w:r>
        <w:t xml:space="preserve"> </w:t>
      </w:r>
    </w:p>
    <w:p w14:paraId="2F04A94E" w14:textId="4C1B20FF" w:rsidR="00C9677B" w:rsidRDefault="00915994" w:rsidP="00B007CF">
      <w:pPr>
        <w:pStyle w:val="MCBodySP"/>
        <w:ind w:firstLine="0"/>
        <w:jc w:val="both"/>
      </w:pPr>
      <w:r>
        <w:t xml:space="preserve">The Shack-Hartmann </w:t>
      </w:r>
      <w:proofErr w:type="spellStart"/>
      <w:r>
        <w:t>wavefront</w:t>
      </w:r>
      <w:proofErr w:type="spellEnd"/>
      <w:r>
        <w:t xml:space="preserve"> sensor </w:t>
      </w:r>
      <w:r w:rsidR="00EF55EE">
        <w:t xml:space="preserve">(WFS) </w:t>
      </w:r>
      <w:r>
        <w:t xml:space="preserve">is a </w:t>
      </w:r>
      <w:r w:rsidR="002625C1">
        <w:t xml:space="preserve">technology </w:t>
      </w:r>
      <w:r>
        <w:t xml:space="preserve">widely used </w:t>
      </w:r>
      <w:r w:rsidR="002625C1">
        <w:t xml:space="preserve">for aberration characterization, particularly for adaptive optics. </w:t>
      </w:r>
      <w:r w:rsidR="00EF55EE">
        <w:t xml:space="preserve">At the heart of the sensor is a lenslet array that divides the optical system’s pupil into discrete regions over which the local geometric tilts of incoming </w:t>
      </w:r>
      <w:proofErr w:type="spellStart"/>
      <w:r w:rsidR="00EF55EE">
        <w:t>wavefronts</w:t>
      </w:r>
      <w:proofErr w:type="spellEnd"/>
      <w:r w:rsidR="00EF55EE">
        <w:t xml:space="preserve"> are measured. Tailoring the WFS to the requirements of a </w:t>
      </w:r>
      <w:proofErr w:type="gramStart"/>
      <w:r w:rsidR="00A51DA6">
        <w:t>particular optical</w:t>
      </w:r>
      <w:proofErr w:type="gramEnd"/>
      <w:r w:rsidR="00A51DA6">
        <w:t xml:space="preserve"> system often means that a custom lenslet array must be used.</w:t>
      </w:r>
      <w:r w:rsidR="00D52DC7">
        <w:t xml:space="preserve"> These components </w:t>
      </w:r>
      <w:r w:rsidR="00196C62">
        <w:t xml:space="preserve">are generally </w:t>
      </w:r>
      <w:r w:rsidR="00FF28B3">
        <w:t>expensive and require significant manufacturing lead time.</w:t>
      </w:r>
      <w:r w:rsidR="005C5AB0">
        <w:t xml:space="preserve"> We are exploring instead the use of multi-order diffractive lenslet arrays manufacture</w:t>
      </w:r>
      <w:r w:rsidR="00E72EC3">
        <w:t xml:space="preserve">d </w:t>
      </w:r>
      <w:r w:rsidR="007939DE">
        <w:t xml:space="preserve">via </w:t>
      </w:r>
      <w:proofErr w:type="spellStart"/>
      <w:r w:rsidR="007939DE">
        <w:t>maskless</w:t>
      </w:r>
      <w:proofErr w:type="spellEnd"/>
      <w:r w:rsidR="007939DE">
        <w:t xml:space="preserve"> photolithography. The</w:t>
      </w:r>
      <w:r w:rsidR="00E72EC3">
        <w:t xml:space="preserve"> process offers rapid </w:t>
      </w:r>
      <w:r w:rsidR="00A3281B">
        <w:t>turn-around from initial design to completed part</w:t>
      </w:r>
      <w:r w:rsidR="007939DE">
        <w:t xml:space="preserve"> and is cost effective. Furthermore, multiple components of the same design may be easily and quickly replicated in cast epoxy from a single mold made by photolithography.</w:t>
      </w:r>
      <w:r w:rsidR="00FA01BE">
        <w:t xml:space="preserve"> In this </w:t>
      </w:r>
      <w:proofErr w:type="gramStart"/>
      <w:r w:rsidR="00FA01BE">
        <w:t>paper</w:t>
      </w:r>
      <w:proofErr w:type="gramEnd"/>
      <w:r w:rsidR="00FA01BE">
        <w:t xml:space="preserve"> we describe the manufacture and test of three variants of the multi-order diffractive lenslet array.</w:t>
      </w:r>
    </w:p>
    <w:p w14:paraId="03E1BC07" w14:textId="3CA519DF" w:rsidR="007939DE" w:rsidRDefault="009020FF" w:rsidP="007B5398">
      <w:pPr>
        <w:pStyle w:val="Heading1"/>
      </w:pPr>
      <w:r>
        <w:t>Manufacture</w:t>
      </w:r>
    </w:p>
    <w:p w14:paraId="58C49B39" w14:textId="28FDA4DB" w:rsidR="00726A3C" w:rsidRDefault="002309C4" w:rsidP="00FA01BE">
      <w:pPr>
        <w:pStyle w:val="MCBodySP"/>
        <w:ind w:firstLine="0"/>
        <w:jc w:val="both"/>
      </w:pPr>
      <w:r>
        <w:t xml:space="preserve">Our motivation is to </w:t>
      </w:r>
      <w:r w:rsidR="00660724">
        <w:t xml:space="preserve">develop inexpensive lenslet arrays for use in experiments to demonstrate the utility of tomographic </w:t>
      </w:r>
      <w:proofErr w:type="spellStart"/>
      <w:r w:rsidR="00660724">
        <w:t>wavefront</w:t>
      </w:r>
      <w:proofErr w:type="spellEnd"/>
      <w:r w:rsidR="00660724">
        <w:t xml:space="preserve"> sensing from an imaging Shack-Hartmann sensor </w:t>
      </w:r>
      <w:r w:rsidR="00CE64DD">
        <w:t>for terrestrial applications</w:t>
      </w:r>
      <w:r w:rsidR="0083125C">
        <w:t xml:space="preserve"> </w:t>
      </w:r>
      <w:r w:rsidR="00660724">
        <w:t xml:space="preserve">[1]. </w:t>
      </w:r>
      <w:r w:rsidR="00726A3C">
        <w:t xml:space="preserve">The lenslet </w:t>
      </w:r>
      <w:r w:rsidR="00E87137">
        <w:t xml:space="preserve">array </w:t>
      </w:r>
      <w:r w:rsidR="00726A3C">
        <w:t>requirements are listed in Table 1.</w:t>
      </w:r>
    </w:p>
    <w:p w14:paraId="5CA1D2A2" w14:textId="77777777" w:rsidR="00726A3C" w:rsidRDefault="00726A3C" w:rsidP="00FA01BE">
      <w:pPr>
        <w:pStyle w:val="MCBodySP"/>
        <w:ind w:firstLine="0"/>
        <w:jc w:val="both"/>
      </w:pPr>
    </w:p>
    <w:p w14:paraId="29B02023" w14:textId="7644B98E" w:rsidR="003C61A8" w:rsidRDefault="003C61A8" w:rsidP="00605BFA">
      <w:pPr>
        <w:pStyle w:val="MCBodySP"/>
        <w:spacing w:after="80"/>
        <w:ind w:firstLine="0"/>
        <w:jc w:val="center"/>
      </w:pPr>
      <w:r>
        <w:t>Table 1. Lenslet array requirements</w:t>
      </w:r>
      <w:r w:rsidR="00D06BFC">
        <w:t>.</w:t>
      </w:r>
    </w:p>
    <w:tbl>
      <w:tblPr>
        <w:tblStyle w:val="TableGrid"/>
        <w:tblW w:w="0" w:type="auto"/>
        <w:jc w:val="center"/>
        <w:tblCellMar>
          <w:top w:w="29" w:type="dxa"/>
          <w:left w:w="115" w:type="dxa"/>
          <w:bottom w:w="29" w:type="dxa"/>
          <w:right w:w="115" w:type="dxa"/>
        </w:tblCellMar>
        <w:tblLook w:val="04A0" w:firstRow="1" w:lastRow="0" w:firstColumn="1" w:lastColumn="0" w:noHBand="0" w:noVBand="1"/>
      </w:tblPr>
      <w:tblGrid>
        <w:gridCol w:w="2790"/>
        <w:gridCol w:w="1980"/>
      </w:tblGrid>
      <w:tr w:rsidR="00707B4A" w14:paraId="60147E19" w14:textId="77777777" w:rsidTr="00E70490">
        <w:trPr>
          <w:jc w:val="center"/>
        </w:trPr>
        <w:tc>
          <w:tcPr>
            <w:tcW w:w="2790" w:type="dxa"/>
          </w:tcPr>
          <w:p w14:paraId="107091D8" w14:textId="471A8511" w:rsidR="00726A3C" w:rsidRPr="00E70490" w:rsidRDefault="00726A3C" w:rsidP="00FA01BE">
            <w:pPr>
              <w:pStyle w:val="MCBodySP"/>
              <w:ind w:firstLine="0"/>
              <w:jc w:val="both"/>
              <w:rPr>
                <w:b/>
                <w:sz w:val="20"/>
                <w:szCs w:val="20"/>
              </w:rPr>
            </w:pPr>
            <w:r w:rsidRPr="00E70490">
              <w:rPr>
                <w:b/>
                <w:sz w:val="20"/>
                <w:szCs w:val="20"/>
              </w:rPr>
              <w:t>Parameter</w:t>
            </w:r>
          </w:p>
        </w:tc>
        <w:tc>
          <w:tcPr>
            <w:tcW w:w="1980" w:type="dxa"/>
          </w:tcPr>
          <w:p w14:paraId="4997D007" w14:textId="5F6FAC73" w:rsidR="00726A3C" w:rsidRPr="00E70490" w:rsidRDefault="00726A3C" w:rsidP="00FA01BE">
            <w:pPr>
              <w:pStyle w:val="MCBodySP"/>
              <w:ind w:firstLine="0"/>
              <w:jc w:val="both"/>
              <w:rPr>
                <w:b/>
                <w:sz w:val="20"/>
                <w:szCs w:val="20"/>
              </w:rPr>
            </w:pPr>
            <w:r w:rsidRPr="00E70490">
              <w:rPr>
                <w:b/>
                <w:sz w:val="20"/>
                <w:szCs w:val="20"/>
              </w:rPr>
              <w:t>Value</w:t>
            </w:r>
          </w:p>
        </w:tc>
      </w:tr>
      <w:tr w:rsidR="00707B4A" w14:paraId="318A6066" w14:textId="77777777" w:rsidTr="00E70490">
        <w:trPr>
          <w:jc w:val="center"/>
        </w:trPr>
        <w:tc>
          <w:tcPr>
            <w:tcW w:w="2790" w:type="dxa"/>
          </w:tcPr>
          <w:p w14:paraId="0D3671F5" w14:textId="34B7548A" w:rsidR="00726A3C" w:rsidRPr="00E70490" w:rsidRDefault="00B338E7" w:rsidP="00FA01BE">
            <w:pPr>
              <w:pStyle w:val="MCBodySP"/>
              <w:ind w:firstLine="0"/>
              <w:jc w:val="both"/>
              <w:rPr>
                <w:sz w:val="20"/>
                <w:szCs w:val="20"/>
              </w:rPr>
            </w:pPr>
            <w:r>
              <w:rPr>
                <w:sz w:val="20"/>
                <w:szCs w:val="20"/>
              </w:rPr>
              <w:t>Lenslet d</w:t>
            </w:r>
            <w:r w:rsidR="00726A3C" w:rsidRPr="00E70490">
              <w:rPr>
                <w:sz w:val="20"/>
                <w:szCs w:val="20"/>
              </w:rPr>
              <w:t>iameter</w:t>
            </w:r>
          </w:p>
        </w:tc>
        <w:tc>
          <w:tcPr>
            <w:tcW w:w="1980" w:type="dxa"/>
          </w:tcPr>
          <w:p w14:paraId="7CBE748E" w14:textId="1914B5F0" w:rsidR="00726A3C" w:rsidRPr="00E70490" w:rsidRDefault="00726A3C" w:rsidP="00FA01BE">
            <w:pPr>
              <w:pStyle w:val="MCBodySP"/>
              <w:ind w:firstLine="0"/>
              <w:jc w:val="both"/>
              <w:rPr>
                <w:sz w:val="20"/>
                <w:szCs w:val="20"/>
              </w:rPr>
            </w:pPr>
            <w:r w:rsidRPr="00E70490">
              <w:rPr>
                <w:sz w:val="20"/>
                <w:szCs w:val="20"/>
              </w:rPr>
              <w:t>0.75 mm</w:t>
            </w:r>
          </w:p>
        </w:tc>
      </w:tr>
      <w:tr w:rsidR="00707B4A" w14:paraId="3A8BF19E" w14:textId="77777777" w:rsidTr="00E70490">
        <w:trPr>
          <w:jc w:val="center"/>
        </w:trPr>
        <w:tc>
          <w:tcPr>
            <w:tcW w:w="2790" w:type="dxa"/>
          </w:tcPr>
          <w:p w14:paraId="24A109CA" w14:textId="4A9479E6" w:rsidR="00726A3C" w:rsidRPr="00E70490" w:rsidRDefault="00726A3C" w:rsidP="00FA01BE">
            <w:pPr>
              <w:pStyle w:val="MCBodySP"/>
              <w:ind w:firstLine="0"/>
              <w:jc w:val="both"/>
              <w:rPr>
                <w:sz w:val="20"/>
                <w:szCs w:val="20"/>
              </w:rPr>
            </w:pPr>
            <w:r w:rsidRPr="00E70490">
              <w:rPr>
                <w:sz w:val="20"/>
                <w:szCs w:val="20"/>
              </w:rPr>
              <w:t>Focal ratio</w:t>
            </w:r>
          </w:p>
        </w:tc>
        <w:tc>
          <w:tcPr>
            <w:tcW w:w="1980" w:type="dxa"/>
          </w:tcPr>
          <w:p w14:paraId="510150F7" w14:textId="3D1551DC" w:rsidR="00726A3C" w:rsidRPr="00E70490" w:rsidRDefault="00726A3C" w:rsidP="00FA01BE">
            <w:pPr>
              <w:pStyle w:val="MCBodySP"/>
              <w:ind w:firstLine="0"/>
              <w:jc w:val="both"/>
              <w:rPr>
                <w:sz w:val="20"/>
                <w:szCs w:val="20"/>
              </w:rPr>
            </w:pPr>
            <w:r w:rsidRPr="00E70490">
              <w:rPr>
                <w:sz w:val="20"/>
                <w:szCs w:val="20"/>
              </w:rPr>
              <w:t>f/19</w:t>
            </w:r>
          </w:p>
        </w:tc>
      </w:tr>
      <w:tr w:rsidR="00707B4A" w14:paraId="25F1DA67" w14:textId="77777777" w:rsidTr="00E70490">
        <w:trPr>
          <w:jc w:val="center"/>
        </w:trPr>
        <w:tc>
          <w:tcPr>
            <w:tcW w:w="2790" w:type="dxa"/>
          </w:tcPr>
          <w:p w14:paraId="25C104BB" w14:textId="29111CFA" w:rsidR="00726A3C" w:rsidRPr="00E70490" w:rsidRDefault="00707B4A" w:rsidP="00FA01BE">
            <w:pPr>
              <w:pStyle w:val="MCBodySP"/>
              <w:ind w:firstLine="0"/>
              <w:jc w:val="both"/>
              <w:rPr>
                <w:sz w:val="20"/>
                <w:szCs w:val="20"/>
              </w:rPr>
            </w:pPr>
            <w:r w:rsidRPr="00E70490">
              <w:rPr>
                <w:sz w:val="20"/>
                <w:szCs w:val="20"/>
              </w:rPr>
              <w:t>Waveband of operation</w:t>
            </w:r>
          </w:p>
        </w:tc>
        <w:tc>
          <w:tcPr>
            <w:tcW w:w="1980" w:type="dxa"/>
          </w:tcPr>
          <w:p w14:paraId="78DF3499" w14:textId="5A37B13E" w:rsidR="00726A3C" w:rsidRPr="00E70490" w:rsidRDefault="00707B4A" w:rsidP="00FA01BE">
            <w:pPr>
              <w:pStyle w:val="MCBodySP"/>
              <w:ind w:firstLine="0"/>
              <w:jc w:val="both"/>
              <w:rPr>
                <w:sz w:val="20"/>
                <w:szCs w:val="20"/>
              </w:rPr>
            </w:pPr>
            <w:r w:rsidRPr="00E70490">
              <w:rPr>
                <w:sz w:val="20"/>
                <w:szCs w:val="20"/>
              </w:rPr>
              <w:t>500 – 750 nm</w:t>
            </w:r>
          </w:p>
        </w:tc>
      </w:tr>
      <w:tr w:rsidR="00E70490" w14:paraId="5D7CA75D" w14:textId="77777777" w:rsidTr="00E70490">
        <w:trPr>
          <w:jc w:val="center"/>
        </w:trPr>
        <w:tc>
          <w:tcPr>
            <w:tcW w:w="2790" w:type="dxa"/>
          </w:tcPr>
          <w:p w14:paraId="0082E028" w14:textId="122D8509" w:rsidR="00E70490" w:rsidRPr="00E70490" w:rsidRDefault="00E70490" w:rsidP="00FA01BE">
            <w:pPr>
              <w:pStyle w:val="MCBodySP"/>
              <w:ind w:firstLine="0"/>
              <w:jc w:val="both"/>
              <w:rPr>
                <w:sz w:val="20"/>
                <w:szCs w:val="20"/>
              </w:rPr>
            </w:pPr>
            <w:r w:rsidRPr="00E70490">
              <w:rPr>
                <w:sz w:val="20"/>
                <w:szCs w:val="20"/>
              </w:rPr>
              <w:t>Array size</w:t>
            </w:r>
          </w:p>
        </w:tc>
        <w:tc>
          <w:tcPr>
            <w:tcW w:w="1980" w:type="dxa"/>
          </w:tcPr>
          <w:p w14:paraId="37DE129B" w14:textId="26561F22" w:rsidR="00E70490" w:rsidRPr="00E70490" w:rsidRDefault="00E70490" w:rsidP="00FA01BE">
            <w:pPr>
              <w:pStyle w:val="MCBodySP"/>
              <w:ind w:firstLine="0"/>
              <w:jc w:val="both"/>
              <w:rPr>
                <w:sz w:val="20"/>
                <w:szCs w:val="20"/>
              </w:rPr>
            </w:pPr>
            <w:r w:rsidRPr="00E70490">
              <w:rPr>
                <w:sz w:val="20"/>
                <w:szCs w:val="20"/>
              </w:rPr>
              <w:t>20 x 20 lenslets</w:t>
            </w:r>
          </w:p>
        </w:tc>
      </w:tr>
      <w:tr w:rsidR="00707B4A" w14:paraId="2C4B37A0" w14:textId="77777777" w:rsidTr="00E70490">
        <w:trPr>
          <w:jc w:val="center"/>
        </w:trPr>
        <w:tc>
          <w:tcPr>
            <w:tcW w:w="2790" w:type="dxa"/>
          </w:tcPr>
          <w:p w14:paraId="4A546EF8" w14:textId="25976C6B" w:rsidR="00726A3C" w:rsidRPr="00E70490" w:rsidRDefault="00707B4A" w:rsidP="00FA01BE">
            <w:pPr>
              <w:pStyle w:val="MCBodySP"/>
              <w:ind w:firstLine="0"/>
              <w:jc w:val="both"/>
              <w:rPr>
                <w:sz w:val="20"/>
                <w:szCs w:val="20"/>
              </w:rPr>
            </w:pPr>
            <w:r w:rsidRPr="00E70490">
              <w:rPr>
                <w:sz w:val="20"/>
                <w:szCs w:val="20"/>
              </w:rPr>
              <w:t>Fill factor</w:t>
            </w:r>
          </w:p>
        </w:tc>
        <w:tc>
          <w:tcPr>
            <w:tcW w:w="1980" w:type="dxa"/>
          </w:tcPr>
          <w:p w14:paraId="2431F9DC" w14:textId="31971FE0" w:rsidR="00726A3C" w:rsidRPr="00E70490" w:rsidRDefault="00236DEC" w:rsidP="00FA01BE">
            <w:pPr>
              <w:pStyle w:val="MCBodySP"/>
              <w:ind w:firstLine="0"/>
              <w:jc w:val="both"/>
              <w:rPr>
                <w:sz w:val="20"/>
                <w:szCs w:val="20"/>
              </w:rPr>
            </w:pPr>
            <w:r>
              <w:rPr>
                <w:sz w:val="20"/>
                <w:szCs w:val="20"/>
              </w:rPr>
              <w:t>&gt;95</w:t>
            </w:r>
            <w:r w:rsidR="00707B4A" w:rsidRPr="00E70490">
              <w:rPr>
                <w:sz w:val="20"/>
                <w:szCs w:val="20"/>
              </w:rPr>
              <w:t>%</w:t>
            </w:r>
          </w:p>
        </w:tc>
      </w:tr>
    </w:tbl>
    <w:p w14:paraId="1C18D8B5" w14:textId="77777777" w:rsidR="00726A3C" w:rsidRDefault="00726A3C" w:rsidP="00FA01BE">
      <w:pPr>
        <w:pStyle w:val="MCBodySP"/>
        <w:ind w:firstLine="0"/>
        <w:jc w:val="both"/>
      </w:pPr>
    </w:p>
    <w:p w14:paraId="4B234AE1" w14:textId="105D52F0" w:rsidR="002455A3" w:rsidRDefault="00A13195" w:rsidP="00B55B60">
      <w:pPr>
        <w:pStyle w:val="MCBodySP"/>
        <w:ind w:firstLine="360"/>
        <w:jc w:val="both"/>
      </w:pPr>
      <w:r>
        <w:t>Three lenslet</w:t>
      </w:r>
      <w:r w:rsidR="00B503D1">
        <w:t xml:space="preserve"> array</w:t>
      </w:r>
      <w:r>
        <w:t xml:space="preserve">s were designed and </w:t>
      </w:r>
      <w:r w:rsidR="0024200E">
        <w:t>manufactured in-house</w:t>
      </w:r>
      <w:r w:rsidR="00EF4021">
        <w:t xml:space="preserve"> by our group</w:t>
      </w:r>
      <w:r>
        <w:t>. The</w:t>
      </w:r>
      <w:r w:rsidR="00AB601E">
        <w:t>y were made on</w:t>
      </w:r>
      <w:r w:rsidR="002B405C">
        <w:t xml:space="preserve"> BK7</w:t>
      </w:r>
      <w:r>
        <w:t xml:space="preserve"> substrates </w:t>
      </w:r>
      <w:r w:rsidR="00851BBD">
        <w:t>25.4 mm in diameter and 6</w:t>
      </w:r>
      <w:r>
        <w:t xml:space="preserve"> mm in thickness. T</w:t>
      </w:r>
      <w:r w:rsidR="00741013">
        <w:t>he array is designed to be 15</w:t>
      </w:r>
      <w:r>
        <w:t xml:space="preserve"> x</w:t>
      </w:r>
      <w:r w:rsidR="00741013">
        <w:t xml:space="preserve"> </w:t>
      </w:r>
      <w:r>
        <w:t>15 mm. The 400 subapertures</w:t>
      </w:r>
      <w:r w:rsidR="005D1C1A">
        <w:t xml:space="preserve"> are</w:t>
      </w:r>
      <w:r>
        <w:t xml:space="preserve"> etched into photoresist on the substrate</w:t>
      </w:r>
      <w:r w:rsidR="00872544">
        <w:t xml:space="preserve"> </w:t>
      </w:r>
      <w:r w:rsidR="00DE030B">
        <w:t>[2</w:t>
      </w:r>
      <w:r w:rsidR="005D1C1A">
        <w:t>]</w:t>
      </w:r>
      <w:r>
        <w:t xml:space="preserve">. The arrays are designed at </w:t>
      </w:r>
      <w:r w:rsidR="00D81232">
        <w:t xml:space="preserve">a center wavelength of </w:t>
      </w:r>
      <w:r>
        <w:t xml:space="preserve">650 nm. Each aperture is a multi-order diffractive lens (MOD), which features concentric Fresnel zones. </w:t>
      </w:r>
    </w:p>
    <w:p w14:paraId="0C68C621" w14:textId="2A85A334" w:rsidR="00460060" w:rsidRDefault="00460060" w:rsidP="00B55B60">
      <w:pPr>
        <w:pStyle w:val="MCBodySP"/>
        <w:ind w:firstLine="360"/>
        <w:jc w:val="both"/>
      </w:pPr>
      <w:r w:rsidRPr="006815E7">
        <w:rPr>
          <w:rFonts w:cstheme="minorHAnsi"/>
        </w:rPr>
        <w:t xml:space="preserve">The lenslet arrays and the phase plates were fabricated using the </w:t>
      </w:r>
      <w:proofErr w:type="spellStart"/>
      <w:r w:rsidRPr="006815E7">
        <w:rPr>
          <w:rFonts w:cstheme="minorHAnsi"/>
        </w:rPr>
        <w:t>Maskless</w:t>
      </w:r>
      <w:proofErr w:type="spellEnd"/>
      <w:r w:rsidRPr="006815E7">
        <w:rPr>
          <w:rFonts w:cstheme="minorHAnsi"/>
        </w:rPr>
        <w:t xml:space="preserve"> Lithography Tool (MLT) at the University of Arizona, a direct-write laser lithography writer. The exposure wavelength of the MLT is 365nm and the spot diameter of the focused writing beam is 2.1µm. The beam is modulated using an acousto-optic modulator (AOM) and a scanline is generated with a rotating polygon mirror on an air bearing spindle. Samples are placed on a set of motorized X, Y, and Z stages. During exposure, the beam scans along the X direction while the Y stage provides the other degree of motion. </w:t>
      </w:r>
      <w:r>
        <w:rPr>
          <w:rFonts w:cstheme="minorHAnsi"/>
        </w:rPr>
        <w:t xml:space="preserve">Exposure </w:t>
      </w:r>
      <w:r w:rsidRPr="006815E7">
        <w:rPr>
          <w:rFonts w:cstheme="minorHAnsi"/>
        </w:rPr>
        <w:t>occurs pixel by pixel based on data input in the form of bitmap files with 8-bit depth</w:t>
      </w:r>
      <w:r>
        <w:rPr>
          <w:rFonts w:cstheme="minorHAnsi"/>
        </w:rPr>
        <w:t>. Modulation is synchronized with stage position and the start of each scanline</w:t>
      </w:r>
      <w:r w:rsidRPr="006815E7">
        <w:rPr>
          <w:rFonts w:cstheme="minorHAnsi"/>
        </w:rPr>
        <w:t>. The resist used for fabrication was Fujifilm AP2210B Polyimide. Using a calibration print, the nonlinear responses of the AOM and photoresist are measured and accounted for allowing for linear surface relief of specific depths to be fabricated.</w:t>
      </w:r>
    </w:p>
    <w:p w14:paraId="2C21BA5C" w14:textId="1D6396A4" w:rsidR="009465E0" w:rsidRDefault="00A13195" w:rsidP="009465E0">
      <w:pPr>
        <w:pStyle w:val="MCBodySP"/>
        <w:ind w:firstLine="360"/>
      </w:pPr>
      <w:r>
        <w:t xml:space="preserve">The three lenslets are differentiated by whether one, two, or three </w:t>
      </w:r>
      <w:r w:rsidR="00557574">
        <w:t>passes</w:t>
      </w:r>
      <w:r>
        <w:t xml:space="preserve"> of </w:t>
      </w:r>
      <w:r w:rsidR="008D522C">
        <w:t xml:space="preserve">photolithographic writing </w:t>
      </w:r>
      <w:r>
        <w:t xml:space="preserve">onto the photoresist </w:t>
      </w:r>
      <w:r w:rsidR="008D522C">
        <w:t>were mad</w:t>
      </w:r>
      <w:r>
        <w:t>e</w:t>
      </w:r>
      <w:r w:rsidR="004849AD">
        <w:t xml:space="preserve"> [3</w:t>
      </w:r>
      <w:r w:rsidR="005D1C1A">
        <w:t>]</w:t>
      </w:r>
      <w:r w:rsidR="00B55B60">
        <w:t>.</w:t>
      </w:r>
      <w:r w:rsidR="002455A3">
        <w:t xml:space="preserve"> </w:t>
      </w:r>
      <w:r w:rsidR="00364901">
        <w:t>The shapes of individual lenses, measured by white-lig</w:t>
      </w:r>
      <w:r w:rsidR="009465E0">
        <w:t>ht interferometry, are shown in</w:t>
      </w:r>
    </w:p>
    <w:p w14:paraId="115EA5B0" w14:textId="35577D34" w:rsidR="009465E0" w:rsidRDefault="009905B0" w:rsidP="009905B0">
      <w:pPr>
        <w:pStyle w:val="MCBodySP"/>
        <w:ind w:firstLine="360"/>
      </w:pPr>
      <w:r>
        <w:lastRenderedPageBreak/>
        <w:t xml:space="preserve">                  </w:t>
      </w:r>
      <w:r w:rsidR="00364901">
        <w:t>Figure 1.</w:t>
      </w:r>
      <w:r w:rsidR="00E846D2">
        <w:t xml:space="preserve"> 1-Wave lenses</w:t>
      </w:r>
      <w:r w:rsidR="009465E0">
        <w:t xml:space="preserve"> </w:t>
      </w:r>
      <w:r w:rsidR="009465E0">
        <w:tab/>
      </w:r>
      <w:r>
        <w:t xml:space="preserve">         </w:t>
      </w:r>
      <w:r w:rsidR="009465E0">
        <w:tab/>
      </w:r>
      <w:r w:rsidR="009465E0">
        <w:tab/>
      </w:r>
      <w:r w:rsidR="009465E0">
        <w:tab/>
      </w:r>
      <w:r>
        <w:t xml:space="preserve">      </w:t>
      </w:r>
      <w:r w:rsidR="009465E0">
        <w:t>Figure 2. 2-Wave lenses</w:t>
      </w:r>
    </w:p>
    <w:p w14:paraId="167AE0DE" w14:textId="08A62893" w:rsidR="00E846D2" w:rsidRDefault="009905B0" w:rsidP="009465E0">
      <w:pPr>
        <w:pStyle w:val="MCBodySP"/>
      </w:pPr>
      <w:r w:rsidRPr="00817E9B">
        <w:rPr>
          <w:noProof/>
        </w:rPr>
        <w:drawing>
          <wp:anchor distT="0" distB="0" distL="114300" distR="114300" simplePos="0" relativeHeight="251659264" behindDoc="0" locked="0" layoutInCell="1" allowOverlap="1" wp14:anchorId="3ECF3209" wp14:editId="5AC39417">
            <wp:simplePos x="0" y="0"/>
            <wp:positionH relativeFrom="column">
              <wp:posOffset>3140710</wp:posOffset>
            </wp:positionH>
            <wp:positionV relativeFrom="paragraph">
              <wp:posOffset>193675</wp:posOffset>
            </wp:positionV>
            <wp:extent cx="2747645" cy="2266950"/>
            <wp:effectExtent l="0" t="0" r="0" b="0"/>
            <wp:wrapTight wrapText="bothSides">
              <wp:wrapPolygon edited="0">
                <wp:start x="0" y="0"/>
                <wp:lineTo x="0" y="21297"/>
                <wp:lineTo x="21365" y="21297"/>
                <wp:lineTo x="213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7645" cy="2266950"/>
                    </a:xfrm>
                    <a:prstGeom prst="rect">
                      <a:avLst/>
                    </a:prstGeom>
                  </pic:spPr>
                </pic:pic>
              </a:graphicData>
            </a:graphic>
            <wp14:sizeRelH relativeFrom="page">
              <wp14:pctWidth>0</wp14:pctWidth>
            </wp14:sizeRelH>
            <wp14:sizeRelV relativeFrom="page">
              <wp14:pctHeight>0</wp14:pctHeight>
            </wp14:sizeRelV>
          </wp:anchor>
        </w:drawing>
      </w:r>
      <w:r w:rsidRPr="00817E9B">
        <w:rPr>
          <w:noProof/>
        </w:rPr>
        <w:drawing>
          <wp:anchor distT="0" distB="0" distL="114300" distR="114300" simplePos="0" relativeHeight="251658240" behindDoc="0" locked="0" layoutInCell="1" allowOverlap="1" wp14:anchorId="3A718CFF" wp14:editId="0EAD6A9F">
            <wp:simplePos x="0" y="0"/>
            <wp:positionH relativeFrom="column">
              <wp:posOffset>52070</wp:posOffset>
            </wp:positionH>
            <wp:positionV relativeFrom="paragraph">
              <wp:posOffset>193675</wp:posOffset>
            </wp:positionV>
            <wp:extent cx="2748915" cy="2268220"/>
            <wp:effectExtent l="0" t="0" r="0" b="0"/>
            <wp:wrapTight wrapText="bothSides">
              <wp:wrapPolygon edited="0">
                <wp:start x="0" y="0"/>
                <wp:lineTo x="0" y="21286"/>
                <wp:lineTo x="21356" y="21286"/>
                <wp:lineTo x="213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48915" cy="2268220"/>
                    </a:xfrm>
                    <a:prstGeom prst="rect">
                      <a:avLst/>
                    </a:prstGeom>
                  </pic:spPr>
                </pic:pic>
              </a:graphicData>
            </a:graphic>
            <wp14:sizeRelH relativeFrom="page">
              <wp14:pctWidth>0</wp14:pctWidth>
            </wp14:sizeRelH>
            <wp14:sizeRelV relativeFrom="page">
              <wp14:pctHeight>0</wp14:pctHeight>
            </wp14:sizeRelV>
          </wp:anchor>
        </w:drawing>
      </w:r>
    </w:p>
    <w:p w14:paraId="39B78956" w14:textId="78F9F404" w:rsidR="00E846D2" w:rsidRDefault="00E846D2" w:rsidP="009905B0">
      <w:pPr>
        <w:pStyle w:val="MCBodySP"/>
        <w:ind w:firstLine="0"/>
        <w:jc w:val="center"/>
      </w:pPr>
      <w:r>
        <w:t>Figure 3. 3-Wave lenses</w:t>
      </w:r>
    </w:p>
    <w:p w14:paraId="7B3181A1" w14:textId="6A115EB0" w:rsidR="009465E0" w:rsidRDefault="009465E0" w:rsidP="009465E0">
      <w:pPr>
        <w:pStyle w:val="MCBodySP"/>
        <w:ind w:firstLine="0"/>
      </w:pPr>
      <w:r w:rsidRPr="0027727F">
        <w:rPr>
          <w:noProof/>
        </w:rPr>
        <w:drawing>
          <wp:anchor distT="0" distB="0" distL="114300" distR="114300" simplePos="0" relativeHeight="251660288" behindDoc="0" locked="0" layoutInCell="1" allowOverlap="1" wp14:anchorId="22B9D612" wp14:editId="5DD0BE4F">
            <wp:simplePos x="0" y="0"/>
            <wp:positionH relativeFrom="column">
              <wp:posOffset>1538605</wp:posOffset>
            </wp:positionH>
            <wp:positionV relativeFrom="paragraph">
              <wp:posOffset>49530</wp:posOffset>
            </wp:positionV>
            <wp:extent cx="2741295" cy="2261235"/>
            <wp:effectExtent l="0" t="0" r="1905" b="0"/>
            <wp:wrapTight wrapText="bothSides">
              <wp:wrapPolygon edited="0">
                <wp:start x="0" y="0"/>
                <wp:lineTo x="0" y="21351"/>
                <wp:lineTo x="21415" y="21351"/>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1295" cy="2261235"/>
                    </a:xfrm>
                    <a:prstGeom prst="rect">
                      <a:avLst/>
                    </a:prstGeom>
                  </pic:spPr>
                </pic:pic>
              </a:graphicData>
            </a:graphic>
            <wp14:sizeRelH relativeFrom="page">
              <wp14:pctWidth>0</wp14:pctWidth>
            </wp14:sizeRelH>
            <wp14:sizeRelV relativeFrom="page">
              <wp14:pctHeight>0</wp14:pctHeight>
            </wp14:sizeRelV>
          </wp:anchor>
        </w:drawing>
      </w:r>
    </w:p>
    <w:p w14:paraId="511C7F4F" w14:textId="030175D0" w:rsidR="00E846D2" w:rsidRDefault="00E846D2" w:rsidP="00E846D2">
      <w:pPr>
        <w:pStyle w:val="MCBodySP"/>
        <w:ind w:firstLine="360"/>
        <w:jc w:val="center"/>
      </w:pPr>
    </w:p>
    <w:p w14:paraId="730E209E" w14:textId="77777777" w:rsidR="009465E0" w:rsidRDefault="009465E0" w:rsidP="00B236E5">
      <w:pPr>
        <w:pStyle w:val="MCBodySP"/>
        <w:ind w:firstLine="360"/>
        <w:jc w:val="both"/>
      </w:pPr>
    </w:p>
    <w:p w14:paraId="00064789" w14:textId="77777777" w:rsidR="009465E0" w:rsidRDefault="009465E0" w:rsidP="00B236E5">
      <w:pPr>
        <w:pStyle w:val="MCBodySP"/>
        <w:ind w:firstLine="360"/>
        <w:jc w:val="both"/>
      </w:pPr>
    </w:p>
    <w:p w14:paraId="0BF3093F" w14:textId="77777777" w:rsidR="009465E0" w:rsidRDefault="009465E0" w:rsidP="00B236E5">
      <w:pPr>
        <w:pStyle w:val="MCBodySP"/>
        <w:ind w:firstLine="360"/>
        <w:jc w:val="both"/>
      </w:pPr>
    </w:p>
    <w:p w14:paraId="05B66B64" w14:textId="77777777" w:rsidR="009465E0" w:rsidRDefault="009465E0" w:rsidP="00B236E5">
      <w:pPr>
        <w:pStyle w:val="MCBodySP"/>
        <w:ind w:firstLine="360"/>
        <w:jc w:val="both"/>
      </w:pPr>
    </w:p>
    <w:p w14:paraId="4242909F" w14:textId="77777777" w:rsidR="009465E0" w:rsidRDefault="009465E0" w:rsidP="00B236E5">
      <w:pPr>
        <w:pStyle w:val="MCBodySP"/>
        <w:ind w:firstLine="360"/>
        <w:jc w:val="both"/>
      </w:pPr>
    </w:p>
    <w:p w14:paraId="0EB2FB60" w14:textId="77777777" w:rsidR="009465E0" w:rsidRDefault="009465E0" w:rsidP="00B236E5">
      <w:pPr>
        <w:pStyle w:val="MCBodySP"/>
        <w:ind w:firstLine="360"/>
        <w:jc w:val="both"/>
      </w:pPr>
    </w:p>
    <w:p w14:paraId="03624A73" w14:textId="77777777" w:rsidR="009465E0" w:rsidRDefault="009465E0" w:rsidP="00B236E5">
      <w:pPr>
        <w:pStyle w:val="MCBodySP"/>
        <w:ind w:firstLine="360"/>
        <w:jc w:val="both"/>
      </w:pPr>
    </w:p>
    <w:p w14:paraId="6CCED692" w14:textId="77777777" w:rsidR="009465E0" w:rsidRDefault="009465E0" w:rsidP="00B236E5">
      <w:pPr>
        <w:pStyle w:val="MCBodySP"/>
        <w:ind w:firstLine="360"/>
        <w:jc w:val="both"/>
      </w:pPr>
    </w:p>
    <w:p w14:paraId="560A931A" w14:textId="77777777" w:rsidR="009465E0" w:rsidRDefault="009465E0" w:rsidP="00B236E5">
      <w:pPr>
        <w:pStyle w:val="MCBodySP"/>
        <w:ind w:firstLine="360"/>
        <w:jc w:val="both"/>
      </w:pPr>
    </w:p>
    <w:p w14:paraId="6EBA3438" w14:textId="77777777" w:rsidR="009465E0" w:rsidRDefault="009465E0" w:rsidP="00B236E5">
      <w:pPr>
        <w:pStyle w:val="MCBodySP"/>
        <w:ind w:firstLine="360"/>
        <w:jc w:val="both"/>
      </w:pPr>
    </w:p>
    <w:p w14:paraId="78723822" w14:textId="77777777" w:rsidR="009465E0" w:rsidRDefault="009465E0" w:rsidP="00B236E5">
      <w:pPr>
        <w:pStyle w:val="MCBodySP"/>
        <w:ind w:firstLine="360"/>
        <w:jc w:val="both"/>
      </w:pPr>
    </w:p>
    <w:p w14:paraId="50E070DA" w14:textId="77777777" w:rsidR="009465E0" w:rsidRDefault="009465E0" w:rsidP="00B236E5">
      <w:pPr>
        <w:pStyle w:val="MCBodySP"/>
        <w:ind w:firstLine="360"/>
        <w:jc w:val="both"/>
      </w:pPr>
    </w:p>
    <w:p w14:paraId="4D5648D1" w14:textId="77777777" w:rsidR="009465E0" w:rsidRDefault="009465E0" w:rsidP="00B236E5">
      <w:pPr>
        <w:pStyle w:val="MCBodySP"/>
        <w:ind w:firstLine="360"/>
        <w:jc w:val="both"/>
      </w:pPr>
    </w:p>
    <w:p w14:paraId="023449CE" w14:textId="77777777" w:rsidR="009465E0" w:rsidRDefault="009465E0" w:rsidP="00B236E5">
      <w:pPr>
        <w:pStyle w:val="MCBodySP"/>
        <w:ind w:firstLine="360"/>
        <w:jc w:val="both"/>
      </w:pPr>
    </w:p>
    <w:p w14:paraId="2B000914" w14:textId="77777777" w:rsidR="009465E0" w:rsidRDefault="009465E0" w:rsidP="00B236E5">
      <w:pPr>
        <w:pStyle w:val="MCBodySP"/>
        <w:ind w:firstLine="360"/>
        <w:jc w:val="both"/>
      </w:pPr>
    </w:p>
    <w:p w14:paraId="6F5BC74C" w14:textId="26A21DC4" w:rsidR="00A634A1" w:rsidRDefault="00557574" w:rsidP="00B236E5">
      <w:pPr>
        <w:pStyle w:val="MCBodySP"/>
        <w:ind w:firstLine="360"/>
        <w:jc w:val="both"/>
      </w:pPr>
      <w:r>
        <w:t xml:space="preserve">The use of more than one pass allows deeper profiles to cut, reducing the number of zones in each lenslet. In principle, this will improve the diffraction efficiency of the lenslet. In practice, the diffraction efficiency may suffer because of artifacts introduced by </w:t>
      </w:r>
      <w:proofErr w:type="spellStart"/>
      <w:r>
        <w:t>misregistration</w:t>
      </w:r>
      <w:proofErr w:type="spellEnd"/>
      <w:r>
        <w:t xml:space="preserve"> of the lenslet array under the photolithograp</w:t>
      </w:r>
      <w:r w:rsidR="00B236E5">
        <w:t>hic writing head between passes</w:t>
      </w:r>
      <w:r w:rsidR="00A13195">
        <w:t>.</w:t>
      </w:r>
    </w:p>
    <w:p w14:paraId="5AE21A59" w14:textId="7645853B" w:rsidR="00AD447F" w:rsidRDefault="00E800B2" w:rsidP="007B5398">
      <w:pPr>
        <w:pStyle w:val="Heading1"/>
      </w:pPr>
      <w:r>
        <w:t>Testing</w:t>
      </w:r>
    </w:p>
    <w:p w14:paraId="2583802F" w14:textId="41F5B864" w:rsidR="003B3005" w:rsidRDefault="00B236E5" w:rsidP="003B3005">
      <w:pPr>
        <w:pStyle w:val="MCBodySP"/>
        <w:tabs>
          <w:tab w:val="left" w:pos="4320"/>
        </w:tabs>
        <w:spacing w:after="120"/>
        <w:ind w:firstLine="0"/>
        <w:jc w:val="both"/>
      </w:pPr>
      <w:r>
        <w:t xml:space="preserve">The 1-wave, 2-wave, and 3-wave lenslets </w:t>
      </w:r>
      <w:r w:rsidR="00071C0D">
        <w:t>were assessed to confirm their focal ratios</w:t>
      </w:r>
      <w:r>
        <w:t xml:space="preserve">, Strehl ratios, and efficiencies at 3 different wavelengths as well as physical features such as the dead space between apertures and the diameter of each </w:t>
      </w:r>
      <w:r w:rsidR="00071C0D">
        <w:t>lenslet.</w:t>
      </w:r>
      <w:r w:rsidR="00255D93">
        <w:t xml:space="preserve"> </w:t>
      </w:r>
      <w:r w:rsidR="00762D47">
        <w:t xml:space="preserve">The efficiency is simply defined as the fraction of light incident on each subaperture that appears in the corresponding diffraction pattern. </w:t>
      </w:r>
      <w:r w:rsidR="007F5C3F" w:rsidRPr="00574318">
        <w:t xml:space="preserve">The </w:t>
      </w:r>
      <w:r w:rsidR="00861210">
        <w:t>focal ratios</w:t>
      </w:r>
      <w:r w:rsidR="007F5C3F" w:rsidRPr="00574318">
        <w:t>, Strehl ratios, and efficiencies are det</w:t>
      </w:r>
      <w:r w:rsidR="00861210">
        <w:t xml:space="preserve">ermined through </w:t>
      </w:r>
      <w:r w:rsidR="00CA6651">
        <w:t>analysis of</w:t>
      </w:r>
      <w:r w:rsidR="00861210">
        <w:t xml:space="preserve"> PSF</w:t>
      </w:r>
      <w:r w:rsidR="007F5C3F" w:rsidRPr="00574318">
        <w:t xml:space="preserve">s of the lenslets </w:t>
      </w:r>
      <w:r w:rsidR="00CC31E7">
        <w:t>measured o</w:t>
      </w:r>
      <w:r w:rsidR="00E846D2">
        <w:t xml:space="preserve">n a Point Grey Flea3 </w:t>
      </w:r>
      <w:r w:rsidR="00CC31E7">
        <w:t>CMOS</w:t>
      </w:r>
      <w:r w:rsidR="007F5C3F" w:rsidRPr="00574318">
        <w:t xml:space="preserve"> </w:t>
      </w:r>
      <w:r w:rsidR="00CC31E7">
        <w:t xml:space="preserve">camera with the arrays </w:t>
      </w:r>
      <w:r w:rsidR="007F5C3F" w:rsidRPr="00574318">
        <w:t xml:space="preserve">illuminated by a collimated </w:t>
      </w:r>
      <w:r w:rsidR="009639FA">
        <w:t xml:space="preserve">laser </w:t>
      </w:r>
      <w:r w:rsidR="007F5C3F">
        <w:t>light so</w:t>
      </w:r>
      <w:r w:rsidR="009429E0">
        <w:t>urce. A supercontinuum laser is to be</w:t>
      </w:r>
      <w:r w:rsidR="007F5C3F">
        <w:t xml:space="preserve"> used with a monochrometer to do a sweep through visible wavelength</w:t>
      </w:r>
      <w:r w:rsidR="00773A1D">
        <w:t>s</w:t>
      </w:r>
      <w:r w:rsidR="0060573A">
        <w:t xml:space="preserve">. </w:t>
      </w:r>
      <w:r w:rsidR="00240CF9">
        <w:t xml:space="preserve">Custom MATLAB scripts perform the analysis. </w:t>
      </w:r>
      <w:r w:rsidR="0060573A">
        <w:t>The programs</w:t>
      </w:r>
      <w:r w:rsidR="00060517" w:rsidRPr="00060517">
        <w:t xml:space="preserve"> </w:t>
      </w:r>
      <w:r w:rsidR="00060517">
        <w:t xml:space="preserve">crop individual PSFs in a 30 x </w:t>
      </w:r>
      <w:proofErr w:type="gramStart"/>
      <w:r w:rsidR="00060517">
        <w:t>30 pixel</w:t>
      </w:r>
      <w:proofErr w:type="gramEnd"/>
      <w:r w:rsidR="00060517">
        <w:t xml:space="preserve"> square and</w:t>
      </w:r>
      <w:r w:rsidR="0060573A">
        <w:t xml:space="preserve"> fit the point spread function (PSF) of each individual subaperture of the array to an expected PSF from a square aperture, which is calculated based on the relation of the PSF to the Fourier transform </w:t>
      </w:r>
      <w:r w:rsidR="00AD173E" w:rsidRPr="00AD173E">
        <w:rPr>
          <w:i/>
        </w:rPr>
        <w:t>F</w:t>
      </w:r>
      <w:r w:rsidR="00AD173E">
        <w:t xml:space="preserve"> </w:t>
      </w:r>
      <w:r w:rsidR="00305B6A">
        <w:t xml:space="preserve">of </w:t>
      </w:r>
      <w:r w:rsidR="00F40BB4">
        <w:t xml:space="preserve">the aperture function </w:t>
      </w:r>
      <w:r w:rsidR="00E70AB7">
        <w:rPr>
          <w:i/>
        </w:rPr>
        <w:t>A</w:t>
      </w:r>
      <w:r w:rsidR="008C070A">
        <w:t>,</w:t>
      </w:r>
      <w:r w:rsidR="001B62D4">
        <w:t xml:space="preserve"> </w:t>
      </w:r>
    </w:p>
    <w:p w14:paraId="2233CA8E" w14:textId="117730C3" w:rsidR="00305B6A" w:rsidRPr="00967918" w:rsidRDefault="00E70AB7" w:rsidP="00185283">
      <w:pPr>
        <w:pStyle w:val="Caption"/>
        <w:jc w:val="center"/>
        <w:rPr>
          <w:color w:val="000000" w:themeColor="text1"/>
        </w:rPr>
      </w:pPr>
      <m:oMath>
        <m:r>
          <w:rPr>
            <w:rFonts w:ascii="Cambria Math" w:hAnsi="Cambria Math"/>
            <w:color w:val="000000" w:themeColor="text1"/>
          </w:rPr>
          <m:t>A</m:t>
        </m:r>
        <m:d>
          <m:dPr>
            <m:ctrlPr>
              <w:rPr>
                <w:rFonts w:ascii="Cambria Math" w:hAnsi="Cambria Math"/>
                <w:i w:val="0"/>
                <w:color w:val="000000" w:themeColor="text1"/>
              </w:rPr>
            </m:ctrlPr>
          </m:dPr>
          <m:e>
            <m:r>
              <w:rPr>
                <w:rFonts w:ascii="Cambria Math" w:hAnsi="Cambria Math"/>
                <w:color w:val="000000" w:themeColor="text1"/>
              </w:rPr>
              <m:t>x,y</m:t>
            </m:r>
          </m:e>
        </m:d>
        <m:r>
          <w:rPr>
            <w:rFonts w:ascii="Cambria Math" w:hAnsi="Cambria Math"/>
            <w:color w:val="000000" w:themeColor="text1"/>
          </w:rPr>
          <m:t>∝rect</m:t>
        </m:r>
        <m:d>
          <m:dPr>
            <m:ctrlPr>
              <w:rPr>
                <w:rFonts w:ascii="Cambria Math" w:hAnsi="Cambria Math"/>
                <w:i w:val="0"/>
                <w:color w:val="000000" w:themeColor="text1"/>
              </w:rPr>
            </m:ctrlPr>
          </m:dPr>
          <m:e>
            <m:f>
              <m:fPr>
                <m:ctrlPr>
                  <w:rPr>
                    <w:rFonts w:ascii="Cambria Math" w:hAnsi="Cambria Math"/>
                    <w:iCs w:val="0"/>
                    <w:color w:val="000000" w:themeColor="text1"/>
                    <w:sz w:val="20"/>
                    <w:szCs w:val="20"/>
                  </w:rPr>
                </m:ctrlPr>
              </m:fPr>
              <m:num>
                <m:r>
                  <w:rPr>
                    <w:rFonts w:ascii="Cambria Math" w:hAnsi="Cambria Math"/>
                    <w:color w:val="000000" w:themeColor="text1"/>
                  </w:rPr>
                  <m:t>x</m:t>
                </m:r>
              </m:num>
              <m:den>
                <m:r>
                  <w:rPr>
                    <w:rFonts w:ascii="Cambria Math" w:hAnsi="Cambria Math"/>
                    <w:color w:val="000000" w:themeColor="text1"/>
                  </w:rPr>
                  <m:t>L</m:t>
                </m:r>
              </m:den>
            </m:f>
          </m:e>
        </m:d>
        <m:r>
          <w:rPr>
            <w:rFonts w:ascii="Cambria Math" w:hAnsi="Cambria Math"/>
            <w:color w:val="000000" w:themeColor="text1"/>
          </w:rPr>
          <m:t>* rect</m:t>
        </m:r>
        <m:d>
          <m:dPr>
            <m:ctrlPr>
              <w:rPr>
                <w:rFonts w:ascii="Cambria Math" w:hAnsi="Cambria Math"/>
                <w:i w:val="0"/>
                <w:color w:val="000000" w:themeColor="text1"/>
              </w:rPr>
            </m:ctrlPr>
          </m:dPr>
          <m:e>
            <m:f>
              <m:fPr>
                <m:ctrlPr>
                  <w:rPr>
                    <w:rFonts w:ascii="Cambria Math" w:hAnsi="Cambria Math"/>
                    <w:iCs w:val="0"/>
                    <w:color w:val="000000" w:themeColor="text1"/>
                    <w:sz w:val="20"/>
                    <w:szCs w:val="20"/>
                  </w:rPr>
                </m:ctrlPr>
              </m:fPr>
              <m:num>
                <m:r>
                  <w:rPr>
                    <w:rFonts w:ascii="Cambria Math" w:hAnsi="Cambria Math"/>
                    <w:color w:val="000000" w:themeColor="text1"/>
                  </w:rPr>
                  <m:t>y</m:t>
                </m:r>
              </m:num>
              <m:den>
                <m:r>
                  <w:rPr>
                    <w:rFonts w:ascii="Cambria Math" w:hAnsi="Cambria Math"/>
                    <w:color w:val="000000" w:themeColor="text1"/>
                  </w:rPr>
                  <m:t>L</m:t>
                </m:r>
              </m:den>
            </m:f>
          </m:e>
        </m:d>
      </m:oMath>
      <w:r w:rsidR="00185283" w:rsidRPr="00967918">
        <w:rPr>
          <w:color w:val="000000" w:themeColor="text1"/>
        </w:rPr>
        <w:t xml:space="preserve"> ( </w:t>
      </w:r>
      <w:r w:rsidR="00185283" w:rsidRPr="00967918">
        <w:rPr>
          <w:color w:val="000000" w:themeColor="text1"/>
        </w:rPr>
        <w:fldChar w:fldCharType="begin"/>
      </w:r>
      <w:r w:rsidR="00185283" w:rsidRPr="00967918">
        <w:rPr>
          <w:color w:val="000000" w:themeColor="text1"/>
        </w:rPr>
        <w:instrText xml:space="preserve"> SEQ ( \* ARABIC </w:instrText>
      </w:r>
      <w:r w:rsidR="00185283" w:rsidRPr="00967918">
        <w:rPr>
          <w:color w:val="000000" w:themeColor="text1"/>
        </w:rPr>
        <w:fldChar w:fldCharType="separate"/>
      </w:r>
      <w:r w:rsidR="003D108D">
        <w:rPr>
          <w:noProof/>
          <w:color w:val="000000" w:themeColor="text1"/>
        </w:rPr>
        <w:t>1</w:t>
      </w:r>
      <w:r w:rsidR="00185283" w:rsidRPr="00967918">
        <w:rPr>
          <w:color w:val="000000" w:themeColor="text1"/>
        </w:rPr>
        <w:fldChar w:fldCharType="end"/>
      </w:r>
      <w:r w:rsidR="00185283" w:rsidRPr="00967918">
        <w:rPr>
          <w:color w:val="000000" w:themeColor="text1"/>
        </w:rPr>
        <w:t xml:space="preserve"> )</w:t>
      </w:r>
    </w:p>
    <w:p w14:paraId="62FBDC48" w14:textId="58F17C27" w:rsidR="0075548D" w:rsidRPr="00967918" w:rsidRDefault="005A3615" w:rsidP="00185283">
      <w:pPr>
        <w:pStyle w:val="Caption"/>
        <w:jc w:val="center"/>
        <w:rPr>
          <w:color w:val="000000" w:themeColor="text1"/>
        </w:rPr>
      </w:pPr>
      <m:oMath>
        <m:r>
          <w:rPr>
            <w:rFonts w:ascii="Cambria Math" w:hAnsi="Cambria Math"/>
            <w:color w:val="000000" w:themeColor="text1"/>
          </w:rPr>
          <m:t>F</m:t>
        </m:r>
        <m:d>
          <m:dPr>
            <m:ctrlPr>
              <w:rPr>
                <w:rFonts w:ascii="Cambria Math" w:hAnsi="Cambria Math"/>
                <w:i w:val="0"/>
                <w:color w:val="000000" w:themeColor="text1"/>
              </w:rPr>
            </m:ctrlPr>
          </m:dPr>
          <m:e>
            <m:r>
              <w:rPr>
                <w:rFonts w:ascii="Cambria Math" w:hAnsi="Cambria Math"/>
                <w:color w:val="000000" w:themeColor="text1"/>
              </w:rPr>
              <m:t>ξ,η</m:t>
            </m:r>
          </m:e>
        </m:d>
        <m:r>
          <w:rPr>
            <w:rFonts w:ascii="Cambria Math" w:hAnsi="Cambria Math"/>
            <w:color w:val="000000" w:themeColor="text1"/>
          </w:rPr>
          <m:t>∝</m:t>
        </m:r>
        <m:sSup>
          <m:sSupPr>
            <m:ctrlPr>
              <w:rPr>
                <w:rFonts w:ascii="Cambria Math" w:hAnsi="Cambria Math"/>
                <w:iCs w:val="0"/>
                <w:color w:val="000000" w:themeColor="text1"/>
                <w:sz w:val="20"/>
                <w:szCs w:val="20"/>
              </w:rPr>
            </m:ctrlPr>
          </m:sSupPr>
          <m:e>
            <m:r>
              <w:rPr>
                <w:rFonts w:ascii="Cambria Math" w:hAnsi="Cambria Math"/>
                <w:color w:val="000000" w:themeColor="text1"/>
              </w:rPr>
              <m:t>L</m:t>
            </m:r>
          </m:e>
          <m:sup>
            <m:r>
              <w:rPr>
                <w:rFonts w:ascii="Cambria Math" w:hAnsi="Cambria Math"/>
                <w:color w:val="000000" w:themeColor="text1"/>
              </w:rPr>
              <m:t>2</m:t>
            </m:r>
          </m:sup>
        </m:sSup>
        <m:r>
          <w:rPr>
            <w:rFonts w:ascii="Cambria Math" w:hAnsi="Cambria Math"/>
            <w:color w:val="000000" w:themeColor="text1"/>
          </w:rPr>
          <m:t>*sinc</m:t>
        </m:r>
        <m:d>
          <m:dPr>
            <m:ctrlPr>
              <w:rPr>
                <w:rFonts w:ascii="Cambria Math" w:hAnsi="Cambria Math"/>
                <w:i w:val="0"/>
                <w:color w:val="000000" w:themeColor="text1"/>
              </w:rPr>
            </m:ctrlPr>
          </m:dPr>
          <m:e>
            <m:r>
              <w:rPr>
                <w:rFonts w:ascii="Cambria Math" w:hAnsi="Cambria Math"/>
                <w:color w:val="000000" w:themeColor="text1"/>
              </w:rPr>
              <m:t>Lξ</m:t>
            </m:r>
          </m:e>
        </m:d>
        <m:r>
          <w:rPr>
            <w:rFonts w:ascii="Cambria Math" w:hAnsi="Cambria Math"/>
            <w:color w:val="000000" w:themeColor="text1"/>
          </w:rPr>
          <m:t>*sinc</m:t>
        </m:r>
        <m:d>
          <m:dPr>
            <m:ctrlPr>
              <w:rPr>
                <w:rFonts w:ascii="Cambria Math" w:hAnsi="Cambria Math"/>
                <w:i w:val="0"/>
                <w:color w:val="000000" w:themeColor="text1"/>
              </w:rPr>
            </m:ctrlPr>
          </m:dPr>
          <m:e>
            <m:r>
              <w:rPr>
                <w:rFonts w:ascii="Cambria Math" w:hAnsi="Cambria Math"/>
                <w:color w:val="000000" w:themeColor="text1"/>
              </w:rPr>
              <m:t>Lη</m:t>
            </m:r>
          </m:e>
        </m:d>
      </m:oMath>
      <w:r w:rsidR="00185283" w:rsidRPr="00967918">
        <w:rPr>
          <w:color w:val="000000" w:themeColor="text1"/>
        </w:rPr>
        <w:t xml:space="preserve"> ( </w:t>
      </w:r>
      <w:r w:rsidR="00185283" w:rsidRPr="00967918">
        <w:rPr>
          <w:color w:val="000000" w:themeColor="text1"/>
        </w:rPr>
        <w:fldChar w:fldCharType="begin"/>
      </w:r>
      <w:r w:rsidR="00185283" w:rsidRPr="00967918">
        <w:rPr>
          <w:color w:val="000000" w:themeColor="text1"/>
        </w:rPr>
        <w:instrText xml:space="preserve"> SEQ ( \* ARABIC </w:instrText>
      </w:r>
      <w:r w:rsidR="00185283" w:rsidRPr="00967918">
        <w:rPr>
          <w:color w:val="000000" w:themeColor="text1"/>
        </w:rPr>
        <w:fldChar w:fldCharType="separate"/>
      </w:r>
      <w:r w:rsidR="003D108D">
        <w:rPr>
          <w:noProof/>
          <w:color w:val="000000" w:themeColor="text1"/>
        </w:rPr>
        <w:t>2</w:t>
      </w:r>
      <w:r w:rsidR="00185283" w:rsidRPr="00967918">
        <w:rPr>
          <w:color w:val="000000" w:themeColor="text1"/>
        </w:rPr>
        <w:fldChar w:fldCharType="end"/>
      </w:r>
      <w:r w:rsidR="00185283" w:rsidRPr="00967918">
        <w:rPr>
          <w:color w:val="000000" w:themeColor="text1"/>
        </w:rPr>
        <w:t xml:space="preserve"> )</w:t>
      </w:r>
    </w:p>
    <w:p w14:paraId="442F0026" w14:textId="667E9C93" w:rsidR="00503CD3" w:rsidRDefault="008F2C3C" w:rsidP="009861F0">
      <w:pPr>
        <w:jc w:val="both"/>
      </w:pPr>
      <w:r>
        <w:lastRenderedPageBreak/>
        <w:t xml:space="preserve">where </w:t>
      </w:r>
      <w:r w:rsidRPr="008F2C3C">
        <w:rPr>
          <w:i/>
        </w:rPr>
        <w:t>L</w:t>
      </w:r>
      <w:r>
        <w:t xml:space="preserve"> is the linear size of each lenslet, </w:t>
      </w:r>
      <w:r w:rsidR="00922708">
        <w:t>(</w:t>
      </w:r>
      <w:proofErr w:type="spellStart"/>
      <w:proofErr w:type="gramStart"/>
      <w:r w:rsidR="00922708" w:rsidRPr="00922708">
        <w:rPr>
          <w:i/>
        </w:rPr>
        <w:t>x,y</w:t>
      </w:r>
      <w:proofErr w:type="spellEnd"/>
      <w:proofErr w:type="gramEnd"/>
      <w:r w:rsidR="00922708">
        <w:t>) are coordinates in the pupil plane, and (</w:t>
      </w:r>
      <w:r w:rsidR="00922708" w:rsidRPr="00922708">
        <w:rPr>
          <w:rFonts w:ascii="Symbol" w:hAnsi="Symbol"/>
          <w:i/>
        </w:rPr>
        <w:t></w:t>
      </w:r>
      <w:r w:rsidR="00922708" w:rsidRPr="00922708">
        <w:rPr>
          <w:rFonts w:ascii="Symbol" w:hAnsi="Symbol"/>
          <w:i/>
        </w:rPr>
        <w:t></w:t>
      </w:r>
      <w:r w:rsidR="00922708" w:rsidRPr="00922708">
        <w:rPr>
          <w:rFonts w:ascii="Symbol" w:hAnsi="Symbol"/>
          <w:i/>
        </w:rPr>
        <w:t></w:t>
      </w:r>
      <w:r w:rsidR="00922708">
        <w:t xml:space="preserve">) are coordinates in the focal plane. </w:t>
      </w:r>
      <w:r w:rsidR="00503CD3">
        <w:t>Equation (3) gives the relationship to convert from spatial frequency back to units of length</w:t>
      </w:r>
      <w:r w:rsidR="001B62D4">
        <w:t xml:space="preserve"> at a wavelength </w:t>
      </w:r>
      <w:r w:rsidR="001B62D4" w:rsidRPr="001B62D4">
        <w:rPr>
          <w:rFonts w:ascii="Symbol" w:hAnsi="Symbol"/>
          <w:i/>
        </w:rPr>
        <w:t></w:t>
      </w:r>
      <w:r w:rsidR="001B62D4">
        <w:t xml:space="preserve"> for a lens of focal length </w:t>
      </w:r>
      <w:r w:rsidR="001B62D4" w:rsidRPr="001B62D4">
        <w:rPr>
          <w:i/>
        </w:rPr>
        <w:t>f</w:t>
      </w:r>
      <w:r w:rsidR="00503CD3">
        <w:t>.</w:t>
      </w:r>
      <w:r w:rsidR="001B62D4">
        <w:t xml:space="preserve"> </w:t>
      </w:r>
    </w:p>
    <w:p w14:paraId="0CB35BB8" w14:textId="747C7AC4" w:rsidR="00503CD3" w:rsidRPr="00967918" w:rsidRDefault="00503CD3" w:rsidP="00967918">
      <w:pPr>
        <w:pStyle w:val="Caption"/>
        <w:jc w:val="center"/>
        <w:rPr>
          <w:color w:val="000000" w:themeColor="text1"/>
        </w:rPr>
      </w:pPr>
      <w:r w:rsidRPr="00967918">
        <w:rPr>
          <w:color w:val="000000" w:themeColor="text1"/>
        </w:rPr>
        <w:fldChar w:fldCharType="begin"/>
      </w:r>
      <w:r w:rsidRPr="00967918">
        <w:rPr>
          <w:color w:val="000000" w:themeColor="text1"/>
        </w:rPr>
        <w:instrText xml:space="preserve"> QUOTE </w:instrText>
      </w:r>
      <w:r w:rsidR="00215822">
        <w:rPr>
          <w:color w:val="000000" w:themeColor="text1"/>
          <w:position w:val="-12"/>
        </w:rPr>
        <w:pict w14:anchorId="3AA2E1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stylePaneFormatFilter w:val=&quot;3F01&quot;/&gt;&lt;w:defaultTabStop w:val=&quot;720&quot;/&gt;&lt;w:displayHorizontalDrawingGridEvery w:val=&quot;0&quot;/&gt;&lt;w:displayVerticalDrawingGridEvery w:val=&quot;0&quot;/&gt;&lt;w:useMarginsForDrawingGridOrigin/&gt;&lt;w:characterSpacingControl w:val=&quot;DontCompress&quot;/&gt;&lt;w:webPageEncoding w:val=&quot;windows-1252&quot;/&gt;&lt;w:doNotSaveWebPagesAsSingleFile/&gt;&lt;w:pixelsPerInch w:val=&quot;96&quot;/&gt;&lt;w:savePreviewPicture/&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18446B&quot;/&gt;&lt;wsp:rsid wsp:val=&quot;00015C01&quot;/&gt;&lt;wsp:rsid wsp:val=&quot;00060517&quot;/&gt;&lt;wsp:rsid wsp:val=&quot;00096885&quot;/&gt;&lt;wsp:rsid wsp:val=&quot;000B3396&quot;/&gt;&lt;wsp:rsid wsp:val=&quot;000F5D02&quot;/&gt;&lt;wsp:rsid wsp:val=&quot;00141686&quot;/&gt;&lt;wsp:rsid wsp:val=&quot;0018446B&quot;/&gt;&lt;wsp:rsid wsp:val=&quot;001C5BD3&quot;/&gt;&lt;wsp:rsid wsp:val=&quot;001D7C60&quot;/&gt;&lt;wsp:rsid wsp:val=&quot;00243B2C&quot;/&gt;&lt;wsp:rsid wsp:val=&quot;00270C02&quot;/&gt;&lt;wsp:rsid wsp:val=&quot;002B5DD9&quot;/&gt;&lt;wsp:rsid wsp:val=&quot;00305B6A&quot;/&gt;&lt;wsp:rsid wsp:val=&quot;003A2E22&quot;/&gt;&lt;wsp:rsid wsp:val=&quot;003B1BB6&quot;/&gt;&lt;wsp:rsid wsp:val=&quot;004256BD&quot;/&gt;&lt;wsp:rsid wsp:val=&quot;00427496&quot;/&gt;&lt;wsp:rsid wsp:val=&quot;00450FBC&quot;/&gt;&lt;wsp:rsid wsp:val=&quot;0047638D&quot;/&gt;&lt;wsp:rsid wsp:val=&quot;00481E5D&quot;/&gt;&lt;wsp:rsid wsp:val=&quot;00503CD3&quot;/&gt;&lt;wsp:rsid wsp:val=&quot;00521F91&quot;/&gt;&lt;wsp:rsid wsp:val=&quot;00565CE6&quot;/&gt;&lt;wsp:rsid wsp:val=&quot;0057793C&quot;/&gt;&lt;wsp:rsid wsp:val=&quot;005917B3&quot;/&gt;&lt;wsp:rsid wsp:val=&quot;005A04A1&quot;/&gt;&lt;wsp:rsid wsp:val=&quot;005D1C1A&quot;/&gt;&lt;wsp:rsid wsp:val=&quot;0060573A&quot;/&gt;&lt;wsp:rsid wsp:val=&quot;00657AC6&quot;/&gt;&lt;wsp:rsid wsp:val=&quot;0069457E&quot;/&gt;&lt;wsp:rsid wsp:val=&quot;006965ED&quot;/&gt;&lt;wsp:rsid wsp:val=&quot;00736518&quot;/&gt;&lt;wsp:rsid wsp:val=&quot;0075548D&quot;/&gt;&lt;wsp:rsid wsp:val=&quot;007600DA&quot;/&gt;&lt;wsp:rsid wsp:val=&quot;00787172&quot;/&gt;&lt;wsp:rsid wsp:val=&quot;007D477B&quot;/&gt;&lt;wsp:rsid wsp:val=&quot;007F5C3F&quot;/&gt;&lt;wsp:rsid wsp:val=&quot;009429E0&quot;/&gt;&lt;wsp:rsid wsp:val=&quot;009466C8&quot;/&gt;&lt;wsp:rsid wsp:val=&quot;009E3205&quot;/&gt;&lt;wsp:rsid wsp:val=&quot;00A13195&quot;/&gt;&lt;wsp:rsid wsp:val=&quot;00A61C78&quot;/&gt;&lt;wsp:rsid wsp:val=&quot;00A84A10&quot;/&gt;&lt;wsp:rsid wsp:val=&quot;00AA234F&quot;/&gt;&lt;wsp:rsid wsp:val=&quot;00AD447F&quot;/&gt;&lt;wsp:rsid wsp:val=&quot;00AF276F&quot;/&gt;&lt;wsp:rsid wsp:val=&quot;00B312AF&quot;/&gt;&lt;wsp:rsid wsp:val=&quot;00B53512&quot;/&gt;&lt;wsp:rsid wsp:val=&quot;00B62AC6&quot;/&gt;&lt;wsp:rsid wsp:val=&quot;00C9291A&quot;/&gt;&lt;wsp:rsid wsp:val=&quot;00CA37AA&quot;/&gt;&lt;wsp:rsid wsp:val=&quot;00CF6044&quot;/&gt;&lt;wsp:rsid wsp:val=&quot;00D021F8&quot;/&gt;&lt;wsp:rsid wsp:val=&quot;00D332D3&quot;/&gt;&lt;wsp:rsid wsp:val=&quot;00D55627&quot;/&gt;&lt;wsp:rsid wsp:val=&quot;00DE4855&quot;/&gt;&lt;wsp:rsid wsp:val=&quot;00E02B30&quot;/&gt;&lt;wsp:rsid wsp:val=&quot;00E122DC&quot;/&gt;&lt;wsp:rsid wsp:val=&quot;00EE031C&quot;/&gt;&lt;wsp:rsid wsp:val=&quot;00EF20C1&quot;/&gt;&lt;wsp:rsid wsp:val=&quot;00F13638&quot;/&gt;&lt;wsp:rsid wsp:val=&quot;00F50C98&quot;/&gt;&lt;wsp:rsid wsp:val=&quot;00F90379&quot;/&gt;&lt;/wsp:rsids&gt;&lt;/w:docPr&gt;&lt;w:body&gt;&lt;wx:sect&gt;&lt;w:p wsp:rsidR=&quot;00000000&quot; wsp:rsidRDefault=&quot;003A2E22&quot; wsp:rsidP=&quot;003A2E22&quot;&gt;&lt;m:oMathPara&gt;&lt;m:oMath&gt;&lt;m:r&gt;&lt;w:rPr&gt;&lt;w:rFonts w:ascii=&quot;Cambria Math&quot; w:h-ansi=&quot;Cambria Math&quot;/&gt;&lt;wx:font wx:val=&quot;Cambria Math&quot;/&gt;&lt;w:i/&gt;&lt;/w:rPr&gt;&lt;m:t&gt;Ç_=&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x&lt;/m:t&gt;&lt;/m:r&gt;&lt;/m:num&gt;&lt;m:den&gt;&lt;m:r&gt;&lt;w:rPr&gt;&lt;w:rFonts w:ascii=&quot;Cambria Math&quot; w:h-ansi=&quot;Cambria Math&quot;/&gt;&lt;wx:font wx:val=&quot;Cambria Math&quot;/&gt;&lt;w:i/&gt;&lt;/w:rPr&gt;&lt;m:t&gt;Ç_f&lt;/m:t&gt;&lt;/m:r&gt;&lt;/m:den&gt;&lt;/m:f&gt;&lt;m:r&gt;&lt;w:rPr&gt;&lt;w:rFonts w:ascii=&quot;Cambria Math&quot; w:h-ansi=&quot;Cambria Math&quot;/&gt;&lt;wx:font wx:val=&quot;Cambria Math&quot;/&gt;&lt;w:i/&gt;&lt;/w:rPr&gt;&lt;m:t&gt;; Ç_=&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y&lt;/m:t&gt;&lt;/m:r&gt;&lt;/m:num&gt;&lt;m:den&gt;&lt;m:r&gt;&lt;w:rPr&gt;&lt;w:rFonts w:ascii=&quot;Cambria Math&quot; w:h-ansi=&quot;Cambria Math&quot;/&gt;&lt;wx:font wx:val=&quot;Cambria Math&quot;/&gt;&lt;w:i/&gt;&lt;/w:rPr&gt;&lt;m:t&gt;Ç_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967918">
        <w:rPr>
          <w:color w:val="000000" w:themeColor="text1"/>
        </w:rPr>
        <w:instrText xml:space="preserve"> </w:instrText>
      </w:r>
      <w:r w:rsidRPr="00967918">
        <w:rPr>
          <w:color w:val="000000" w:themeColor="text1"/>
        </w:rPr>
        <w:fldChar w:fldCharType="separate"/>
      </w:r>
      <w:r w:rsidR="00215822">
        <w:rPr>
          <w:color w:val="000000" w:themeColor="text1"/>
          <w:position w:val="-12"/>
        </w:rPr>
        <w:pict w14:anchorId="3589136B">
          <v:shape id="_x0000_i1026" type="#_x0000_t75" style="width:61.6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stylePaneFormatFilter w:val=&quot;3F01&quot;/&gt;&lt;w:defaultTabStop w:val=&quot;720&quot;/&gt;&lt;w:displayHorizontalDrawingGridEvery w:val=&quot;0&quot;/&gt;&lt;w:displayVerticalDrawingGridEvery w:val=&quot;0&quot;/&gt;&lt;w:useMarginsForDrawingGridOrigin/&gt;&lt;w:characterSpacingControl w:val=&quot;DontCompress&quot;/&gt;&lt;w:webPageEncoding w:val=&quot;windows-1252&quot;/&gt;&lt;w:doNotSaveWebPagesAsSingleFile/&gt;&lt;w:pixelsPerInch w:val=&quot;96&quot;/&gt;&lt;w:savePreviewPicture/&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18446B&quot;/&gt;&lt;wsp:rsid wsp:val=&quot;00015C01&quot;/&gt;&lt;wsp:rsid wsp:val=&quot;00060517&quot;/&gt;&lt;wsp:rsid wsp:val=&quot;00096885&quot;/&gt;&lt;wsp:rsid wsp:val=&quot;000B3396&quot;/&gt;&lt;wsp:rsid wsp:val=&quot;000F5D02&quot;/&gt;&lt;wsp:rsid wsp:val=&quot;00141686&quot;/&gt;&lt;wsp:rsid wsp:val=&quot;0018446B&quot;/&gt;&lt;wsp:rsid wsp:val=&quot;001C5BD3&quot;/&gt;&lt;wsp:rsid wsp:val=&quot;001D7C60&quot;/&gt;&lt;wsp:rsid wsp:val=&quot;00243B2C&quot;/&gt;&lt;wsp:rsid wsp:val=&quot;00270C02&quot;/&gt;&lt;wsp:rsid wsp:val=&quot;002B5DD9&quot;/&gt;&lt;wsp:rsid wsp:val=&quot;00305B6A&quot;/&gt;&lt;wsp:rsid wsp:val=&quot;003A2E22&quot;/&gt;&lt;wsp:rsid wsp:val=&quot;003B1BB6&quot;/&gt;&lt;wsp:rsid wsp:val=&quot;004256BD&quot;/&gt;&lt;wsp:rsid wsp:val=&quot;00427496&quot;/&gt;&lt;wsp:rsid wsp:val=&quot;00450FBC&quot;/&gt;&lt;wsp:rsid wsp:val=&quot;0047638D&quot;/&gt;&lt;wsp:rsid wsp:val=&quot;00481E5D&quot;/&gt;&lt;wsp:rsid wsp:val=&quot;00503CD3&quot;/&gt;&lt;wsp:rsid wsp:val=&quot;00521F91&quot;/&gt;&lt;wsp:rsid wsp:val=&quot;00565CE6&quot;/&gt;&lt;wsp:rsid wsp:val=&quot;0057793C&quot;/&gt;&lt;wsp:rsid wsp:val=&quot;005917B3&quot;/&gt;&lt;wsp:rsid wsp:val=&quot;005A04A1&quot;/&gt;&lt;wsp:rsid wsp:val=&quot;005D1C1A&quot;/&gt;&lt;wsp:rsid wsp:val=&quot;0060573A&quot;/&gt;&lt;wsp:rsid wsp:val=&quot;00657AC6&quot;/&gt;&lt;wsp:rsid wsp:val=&quot;0069457E&quot;/&gt;&lt;wsp:rsid wsp:val=&quot;006965ED&quot;/&gt;&lt;wsp:rsid wsp:val=&quot;00736518&quot;/&gt;&lt;wsp:rsid wsp:val=&quot;0075548D&quot;/&gt;&lt;wsp:rsid wsp:val=&quot;007600DA&quot;/&gt;&lt;wsp:rsid wsp:val=&quot;00787172&quot;/&gt;&lt;wsp:rsid wsp:val=&quot;007D477B&quot;/&gt;&lt;wsp:rsid wsp:val=&quot;007F5C3F&quot;/&gt;&lt;wsp:rsid wsp:val=&quot;009429E0&quot;/&gt;&lt;wsp:rsid wsp:val=&quot;009466C8&quot;/&gt;&lt;wsp:rsid wsp:val=&quot;009E3205&quot;/&gt;&lt;wsp:rsid wsp:val=&quot;00A13195&quot;/&gt;&lt;wsp:rsid wsp:val=&quot;00A61C78&quot;/&gt;&lt;wsp:rsid wsp:val=&quot;00A84A10&quot;/&gt;&lt;wsp:rsid wsp:val=&quot;00AA234F&quot;/&gt;&lt;wsp:rsid wsp:val=&quot;00AD447F&quot;/&gt;&lt;wsp:rsid wsp:val=&quot;00AF276F&quot;/&gt;&lt;wsp:rsid wsp:val=&quot;00B312AF&quot;/&gt;&lt;wsp:rsid wsp:val=&quot;00B53512&quot;/&gt;&lt;wsp:rsid wsp:val=&quot;00B62AC6&quot;/&gt;&lt;wsp:rsid wsp:val=&quot;00C9291A&quot;/&gt;&lt;wsp:rsid wsp:val=&quot;00CA37AA&quot;/&gt;&lt;wsp:rsid wsp:val=&quot;00CF6044&quot;/&gt;&lt;wsp:rsid wsp:val=&quot;00D021F8&quot;/&gt;&lt;wsp:rsid wsp:val=&quot;00D332D3&quot;/&gt;&lt;wsp:rsid wsp:val=&quot;00D55627&quot;/&gt;&lt;wsp:rsid wsp:val=&quot;00DE4855&quot;/&gt;&lt;wsp:rsid wsp:val=&quot;00E02B30&quot;/&gt;&lt;wsp:rsid wsp:val=&quot;00E122DC&quot;/&gt;&lt;wsp:rsid wsp:val=&quot;00EE031C&quot;/&gt;&lt;wsp:rsid wsp:val=&quot;00EF20C1&quot;/&gt;&lt;wsp:rsid wsp:val=&quot;00F13638&quot;/&gt;&lt;wsp:rsid wsp:val=&quot;00F50C98&quot;/&gt;&lt;wsp:rsid wsp:val=&quot;00F90379&quot;/&gt;&lt;/wsp:rsids&gt;&lt;/w:docPr&gt;&lt;w:body&gt;&lt;wx:sect&gt;&lt;w:p wsp:rsidR=&quot;00000000&quot; wsp:rsidRDefault=&quot;003A2E22&quot; wsp:rsidP=&quot;003A2E22&quot;&gt;&lt;m:oMathPara&gt;&lt;m:oMath&gt;&lt;m:r&gt;&lt;w:rPr&gt;&lt;w:rFonts w:ascii=&quot;Cambria Math&quot; w:h-ansi=&quot;Cambria Math&quot;/&gt;&lt;wx:font wx:val=&quot;Cambria Math&quot;/&gt;&lt;w:i/&gt;&lt;/w:rPr&gt;&lt;m:t&gt;Ç_=&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x&lt;/m:t&gt;&lt;/m:r&gt;&lt;/m:num&gt;&lt;m:den&gt;&lt;m:r&gt;&lt;w:rPr&gt;&lt;w:rFonts w:ascii=&quot;Cambria Math&quot; w:h-ansi=&quot;Cambria Math&quot;/&gt;&lt;wx:font wx:val=&quot;Cambria Math&quot;/&gt;&lt;w:i/&gt;&lt;/w:rPr&gt;&lt;m:t&gt;Ç_f&lt;/m:t&gt;&lt;/m:r&gt;&lt;/m:den&gt;&lt;/m:f&gt;&lt;m:r&gt;&lt;w:rPr&gt;&lt;w:rFonts w:ascii=&quot;Cambria Math&quot; w:h-ansi=&quot;Cambria Math&quot;/&gt;&lt;wx:font wx:val=&quot;Cambria Math&quot;/&gt;&lt;w:i/&gt;&lt;/w:rPr&gt;&lt;m:t&gt;; Ç_=&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y&lt;/m:t&gt;&lt;/m:r&gt;&lt;/m:num&gt;&lt;m:den&gt;&lt;m:r&gt;&lt;w:rPr&gt;&lt;w:rFonts w:ascii=&quot;Cambria Math&quot; w:h-ansi=&quot;Cambria Math&quot;/&gt;&lt;wx:font wx:val=&quot;Cambria Math&quot;/&gt;&lt;w:i/&gt;&lt;/w:rPr&gt;&lt;m:t&gt;Ç_f&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Pr="00967918">
        <w:rPr>
          <w:color w:val="000000" w:themeColor="text1"/>
        </w:rPr>
        <w:fldChar w:fldCharType="end"/>
      </w:r>
      <w:r w:rsidR="00967918">
        <w:rPr>
          <w:color w:val="000000" w:themeColor="text1"/>
        </w:rPr>
        <w:t xml:space="preserve"> </w:t>
      </w:r>
      <w:r w:rsidR="00967918" w:rsidRPr="00967918">
        <w:rPr>
          <w:color w:val="000000" w:themeColor="text1"/>
        </w:rPr>
        <w:t xml:space="preserve">( </w:t>
      </w:r>
      <w:r w:rsidR="00967918" w:rsidRPr="00967918">
        <w:rPr>
          <w:color w:val="000000" w:themeColor="text1"/>
        </w:rPr>
        <w:fldChar w:fldCharType="begin"/>
      </w:r>
      <w:r w:rsidR="00967918" w:rsidRPr="00967918">
        <w:rPr>
          <w:color w:val="000000" w:themeColor="text1"/>
        </w:rPr>
        <w:instrText xml:space="preserve"> SEQ ( \* ARABIC </w:instrText>
      </w:r>
      <w:r w:rsidR="00967918" w:rsidRPr="00967918">
        <w:rPr>
          <w:color w:val="000000" w:themeColor="text1"/>
        </w:rPr>
        <w:fldChar w:fldCharType="separate"/>
      </w:r>
      <w:r w:rsidR="003D108D">
        <w:rPr>
          <w:noProof/>
          <w:color w:val="000000" w:themeColor="text1"/>
        </w:rPr>
        <w:t>3</w:t>
      </w:r>
      <w:r w:rsidR="00967918" w:rsidRPr="00967918">
        <w:rPr>
          <w:color w:val="000000" w:themeColor="text1"/>
        </w:rPr>
        <w:fldChar w:fldCharType="end"/>
      </w:r>
      <w:r w:rsidR="00967918" w:rsidRPr="00967918">
        <w:rPr>
          <w:color w:val="000000" w:themeColor="text1"/>
        </w:rPr>
        <w:t xml:space="preserve"> )</w:t>
      </w:r>
    </w:p>
    <w:p w14:paraId="31D94BC5" w14:textId="38C66C4D" w:rsidR="00503CD3" w:rsidRDefault="00503CD3" w:rsidP="006103B0">
      <w:pPr>
        <w:pStyle w:val="MCBodySP"/>
        <w:ind w:firstLine="720"/>
        <w:jc w:val="both"/>
      </w:pPr>
      <w:r>
        <w:t xml:space="preserve">Because a CMOS detector is used for imaging, we measure the power of the wave, not the field, so we must square Equation 2. Making the substitutions and noting that </w:t>
      </w:r>
      <m:oMath>
        <m:f>
          <m:fPr>
            <m:type m:val="lin"/>
            <m:ctrlPr>
              <w:rPr>
                <w:rFonts w:ascii="Cambria Math" w:hAnsi="Cambria Math"/>
                <w:i/>
              </w:rPr>
            </m:ctrlPr>
          </m:fPr>
          <m:num>
            <m:r>
              <w:rPr>
                <w:rFonts w:ascii="Cambria Math" w:hAnsi="Cambria Math"/>
              </w:rPr>
              <m:t>f</m:t>
            </m:r>
          </m:num>
          <m:den>
            <m:r>
              <w:rPr>
                <w:rFonts w:ascii="Cambria Math" w:hAnsi="Cambria Math"/>
              </w:rPr>
              <m:t>#</m:t>
            </m:r>
          </m:den>
        </m:f>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L</m:t>
            </m:r>
          </m:den>
        </m:f>
      </m:oMath>
      <w:r>
        <w:t>, we get Equation (4).</w:t>
      </w:r>
    </w:p>
    <w:p w14:paraId="1364672D" w14:textId="2BDBEE76" w:rsidR="00A634A1" w:rsidRDefault="00215822" w:rsidP="003D108D">
      <w:pPr>
        <w:pStyle w:val="Caption"/>
        <w:jc w:val="center"/>
      </w:pPr>
      <w:r>
        <w:rPr>
          <w:color w:val="000000" w:themeColor="text1"/>
        </w:rPr>
        <w:pict w14:anchorId="7EAAA660">
          <v:shape id="_x0000_i1027" type="#_x0000_t75" style="width:162.2pt;height:24.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30&quot;/&gt;&lt;w:stylePaneFormatFilter w:val=&quot;3F01&quot;/&gt;&lt;w:defaultTabStop w:val=&quot;720&quot;/&gt;&lt;w:displayHorizontalDrawingGridEvery w:val=&quot;0&quot;/&gt;&lt;w:displayVerticalDrawingGridEvery w:val=&quot;0&quot;/&gt;&lt;w:useMarginsForDrawingGridOrigin/&gt;&lt;w:characterSpacingControl w:val=&quot;DontCompress&quot;/&gt;&lt;w:webPageEncoding w:val=&quot;windows-1252&quot;/&gt;&lt;w:doNotSaveWebPagesAsSingleFile/&gt;&lt;w:pixelsPerInch w:val=&quot;96&quot;/&gt;&lt;w:savePreviewPicture/&gt;&lt;w:validateAgainstSchema/&gt;&lt;w:saveInvalidXML w:val=&quot;off&quot;/&gt;&lt;w:ignoreMixedContent w:val=&quot;off&quot;/&gt;&lt;w:alwaysShowPlaceholderText w:val=&quot;off&quot;/&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18446B&quot;/&gt;&lt;wsp:rsid wsp:val=&quot;00015C01&quot;/&gt;&lt;wsp:rsid wsp:val=&quot;00060517&quot;/&gt;&lt;wsp:rsid wsp:val=&quot;00096885&quot;/&gt;&lt;wsp:rsid wsp:val=&quot;000B3396&quot;/&gt;&lt;wsp:rsid wsp:val=&quot;000F5D02&quot;/&gt;&lt;wsp:rsid wsp:val=&quot;00141686&quot;/&gt;&lt;wsp:rsid wsp:val=&quot;0018446B&quot;/&gt;&lt;wsp:rsid wsp:val=&quot;001C5BD3&quot;/&gt;&lt;wsp:rsid wsp:val=&quot;001D7C60&quot;/&gt;&lt;wsp:rsid wsp:val=&quot;00243B2C&quot;/&gt;&lt;wsp:rsid wsp:val=&quot;00270C02&quot;/&gt;&lt;wsp:rsid wsp:val=&quot;002B5DD9&quot;/&gt;&lt;wsp:rsid wsp:val=&quot;00305B6A&quot;/&gt;&lt;wsp:rsid wsp:val=&quot;003B1BB6&quot;/&gt;&lt;wsp:rsid wsp:val=&quot;004256BD&quot;/&gt;&lt;wsp:rsid wsp:val=&quot;00427496&quot;/&gt;&lt;wsp:rsid wsp:val=&quot;00450FBC&quot;/&gt;&lt;wsp:rsid wsp:val=&quot;0047638D&quot;/&gt;&lt;wsp:rsid wsp:val=&quot;00481E5D&quot;/&gt;&lt;wsp:rsid wsp:val=&quot;00503CD3&quot;/&gt;&lt;wsp:rsid wsp:val=&quot;00521F91&quot;/&gt;&lt;wsp:rsid wsp:val=&quot;00565CE6&quot;/&gt;&lt;wsp:rsid wsp:val=&quot;0057793C&quot;/&gt;&lt;wsp:rsid wsp:val=&quot;005917B3&quot;/&gt;&lt;wsp:rsid wsp:val=&quot;005A04A1&quot;/&gt;&lt;wsp:rsid wsp:val=&quot;005D1C1A&quot;/&gt;&lt;wsp:rsid wsp:val=&quot;0060573A&quot;/&gt;&lt;wsp:rsid wsp:val=&quot;00657AC6&quot;/&gt;&lt;wsp:rsid wsp:val=&quot;0069457E&quot;/&gt;&lt;wsp:rsid wsp:val=&quot;006965ED&quot;/&gt;&lt;wsp:rsid wsp:val=&quot;00736518&quot;/&gt;&lt;wsp:rsid wsp:val=&quot;0075548D&quot;/&gt;&lt;wsp:rsid wsp:val=&quot;007600DA&quot;/&gt;&lt;wsp:rsid wsp:val=&quot;00787172&quot;/&gt;&lt;wsp:rsid wsp:val=&quot;007C20A7&quot;/&gt;&lt;wsp:rsid wsp:val=&quot;007D477B&quot;/&gt;&lt;wsp:rsid wsp:val=&quot;007F5C3F&quot;/&gt;&lt;wsp:rsid wsp:val=&quot;009429E0&quot;/&gt;&lt;wsp:rsid wsp:val=&quot;009466C8&quot;/&gt;&lt;wsp:rsid wsp:val=&quot;009E3205&quot;/&gt;&lt;wsp:rsid wsp:val=&quot;00A13195&quot;/&gt;&lt;wsp:rsid wsp:val=&quot;00A61C78&quot;/&gt;&lt;wsp:rsid wsp:val=&quot;00A634A1&quot;/&gt;&lt;wsp:rsid wsp:val=&quot;00A84A10&quot;/&gt;&lt;wsp:rsid wsp:val=&quot;00AA234F&quot;/&gt;&lt;wsp:rsid wsp:val=&quot;00AD447F&quot;/&gt;&lt;wsp:rsid wsp:val=&quot;00AF276F&quot;/&gt;&lt;wsp:rsid wsp:val=&quot;00B312AF&quot;/&gt;&lt;wsp:rsid wsp:val=&quot;00B53512&quot;/&gt;&lt;wsp:rsid wsp:val=&quot;00B62AC6&quot;/&gt;&lt;wsp:rsid wsp:val=&quot;00C9291A&quot;/&gt;&lt;wsp:rsid wsp:val=&quot;00CA37AA&quot;/&gt;&lt;wsp:rsid wsp:val=&quot;00CF6044&quot;/&gt;&lt;wsp:rsid wsp:val=&quot;00D021F8&quot;/&gt;&lt;wsp:rsid wsp:val=&quot;00D332D3&quot;/&gt;&lt;wsp:rsid wsp:val=&quot;00D55627&quot;/&gt;&lt;wsp:rsid wsp:val=&quot;00DE4855&quot;/&gt;&lt;wsp:rsid wsp:val=&quot;00E02B30&quot;/&gt;&lt;wsp:rsid wsp:val=&quot;00E122DC&quot;/&gt;&lt;wsp:rsid wsp:val=&quot;00EE031C&quot;/&gt;&lt;wsp:rsid wsp:val=&quot;00EF20C1&quot;/&gt;&lt;wsp:rsid wsp:val=&quot;00F13638&quot;/&gt;&lt;wsp:rsid wsp:val=&quot;00F50C98&quot;/&gt;&lt;wsp:rsid wsp:val=&quot;00F90379&quot;/&gt;&lt;/wsp:rsids&gt;&lt;/w:docPr&gt;&lt;w:body&gt;&lt;wx:sect&gt;&lt;w:p wsp:rsidR=&quot;00000000&quot; wsp:rsidRPr=&quot;007C20A7&quot; wsp:rsidRDefault=&quot;007C20A7&quot; wsp:rsidP=&quot;007C20A7&quot;&gt;&lt;m:oMathPara&gt;&lt;m:oMath&gt;&lt;m:r&gt;&lt;w:rPr&gt;&lt;w:rFonts w:ascii=&quot;Cambria Math&quot; w:h-ansi=&quot;Cambria Math&quot;/&gt;&lt;wx:font wx:val=&quot;Cambria Math&quot;/&gt;&lt;w:i/&gt;&lt;/w:rPr&gt;&lt;m:t&gt;PSF __ &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sinc&lt;/m:t&gt;&lt;/m:r&gt;&lt;/m:e&gt;&lt;m:sup&gt;&lt;m:r&gt;&lt;w:rPr&gt;&lt;w:rFonts w:ascii=&quot;Cambria Math&quot; w:h-ansi=&quot;Cambria Math&quot;/&gt;&lt;wx:font wx:val=&quot;Cambria Math&quot;/&gt;&lt;w:i/&gt;&lt;/w:rPr&gt;&lt;m:t&gt;2&lt;/m:t&gt;&lt;/m:r&gt;&lt;/m:sup&gt;&lt;/m:sSup&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x&lt;/m:t&gt;&lt;/m:r&gt;&lt;/m:num&gt;&lt;m:den&gt;&lt;m:r&gt;&lt;w:rPr&gt;&lt;w:rFonts w:ascii=&quot;Cambria Math&quot; w:h-ansi=&quot;Cambria Math&quot;/&gt;&lt;wx:font wx:val=&quot;Cambria Math&quot;/&gt;&lt;w:i/&gt;&lt;/w:rPr&gt;&lt;m:t&gt;Ç_&lt;/m:t&gt;&lt;/m:r&gt;&lt;m:sSub&gt;&lt;m:sSubPr&gt;&lt;m:ctrlPr&gt;&lt;w:rPr&gt;&lt;w:rFonts w:ascii=&quot;Cambria Math&quot; w:h-ansi=&quot;Cambria Math&quot;/&gt;&lt;wx:font wx:val=&quot;Cambria Math&quot;/&gt;&lt;w:i/&gt;&lt;/w:rPr&gt;&lt;/m:ctrlPr&gt;&lt;/m:sSubPr&gt;&lt;m:e&gt;&lt;m:f&gt;&lt;m:fPr&gt;&lt;m:type m:val=&quot;lin&quot;/&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f&lt;/m:t&gt;&lt;/m:r&gt;&lt;/m:num&gt;&lt;m:den&gt;&lt;m:r&gt;&lt;w:rPr&gt;&lt;w:rFonts w:ascii=&quot;Cambria Math&quot; w:h-ansi=&quot;Cambria Math&quot;/&gt;&lt;wx:font wx:val=&quot;Cambria Math&quot;/&gt;&lt;w:i/&gt;&lt;/w:rPr&gt;&lt;m:t&gt;#)&lt;/m:t&gt;&lt;/m:r&gt;&lt;/m:den&gt;&lt;/m:f&gt;&lt;/m:e&gt;&lt;m:sub&gt;&lt;m:r&gt;&lt;w:rPr&gt;&lt;w:rFonts w:ascii=&quot;Cambria Math&quot; w:h-ansi=&quot;Cambria Math&quot;/&gt;&lt;wx:font wx:val=&quot;Cambria Math&quot;/&gt;&lt;w:i/&gt;&lt;/w:rPr&gt;&lt;m:t&gt;x&lt;/m:t&gt;&lt;/m:r&gt;&lt;/m:sub&gt;&lt;/m:sSub&gt;&lt;/m:den&gt;&lt;/m:f&gt;&lt;/m:e&gt;&lt;/m:d&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sinc&lt;/m:t&gt;&lt;/m:r&gt;&lt;/m:e&gt;&lt;m:sup&gt;&lt;m:r&gt;&lt;w:rPr&gt;&lt;w:rFonts w:ascii=&quot;Cambria Math&quot; w:h-ansi=&quot;Cambria Math&quot;/&gt;&lt;wx:font wx:val=&quot;Cambria Math&quot;/&gt;&lt;w:i/&gt;&lt;/w:rPr&gt;&lt;m:t&gt;2&lt;/m:t&gt;&lt;/m:r&gt;&lt;/m:sup&gt;&lt;/m:sSup&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y&lt;/m:t&gt;&lt;/m:r&gt;&lt;/m:num&gt;&lt;m:den&gt;&lt;m:r&gt;&lt;w:rPr&gt;&lt;w:rFonts w:ascii=&quot;Cambria Math&quot; w:h-ansi=&quot;Cambria Math&quot;/&gt;&lt;wx:font wx:val=&quot;Cambria Math&quot;/&gt;&lt;w:i/&gt;&lt;/w:rPr&gt;&lt;m:t&gt;Ç_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lt;/m:t&gt;&lt;/m:r&gt;&lt;m:f&gt;&lt;m:fPr&gt;&lt;m:type m:val=&quot;lin&quot;/&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f&lt;/m:t&gt;&lt;/m:r&gt;&lt;/m:num&gt;&lt;m:den&gt;&lt;m:r&gt;&lt;w:rPr&gt;&lt;w:rFonts w:ascii=&quot;Cambria Math&quot; w:h-ansi=&quot;Cambria Math&quot;/&gt;&lt;wx:font wx:val=&quot;Cambria Math&quot;/&gt;&lt;w:i/&gt;&lt;/w:rPr&gt;&lt;m:t&gt;#)&lt;/m:t&gt;&lt;/m:r&gt;&lt;/m:den&gt;&lt;/m:f&gt;&lt;/m:e&gt;&lt;m:sub&gt;&lt;m:r&gt;&lt;w:rPr&gt;&lt;w:rFonts w:ascii=&quot;Cambria Math&quot; w:h-ansi=&quot;Cambria Math&quot;/&gt;&lt;wx:font wx:val=&quot;Cambria Math&quot;/&gt;&lt;w:i/&gt;&lt;/w:rPr&gt;&lt;m:t&gt;y&lt;/m:t&gt;&lt;/m:r&gt;&lt;/m:sub&gt;&lt;/m:sSub&gt;&lt;/m:den&gt;&lt;/m:f&gt;&lt;/m:e&gt;&lt;/m:d&gt;&lt;/m:oMath&gt;&lt;/m:oMathPara&gt;&lt;/w:p&gt;&lt;w:sectPr wsp:rsidR=&quot;00000000&quot; wsp:rsidRPr=&quot;007C20A7&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A9546C">
        <w:rPr>
          <w:color w:val="000000" w:themeColor="text1"/>
        </w:rPr>
        <w:t xml:space="preserve"> </w:t>
      </w:r>
      <w:r w:rsidR="003D108D" w:rsidRPr="003D108D">
        <w:rPr>
          <w:color w:val="000000" w:themeColor="text1"/>
        </w:rPr>
        <w:t xml:space="preserve">( </w:t>
      </w:r>
      <w:r w:rsidR="003D108D" w:rsidRPr="003D108D">
        <w:rPr>
          <w:color w:val="000000" w:themeColor="text1"/>
        </w:rPr>
        <w:fldChar w:fldCharType="begin"/>
      </w:r>
      <w:r w:rsidR="003D108D" w:rsidRPr="003D108D">
        <w:rPr>
          <w:color w:val="000000" w:themeColor="text1"/>
        </w:rPr>
        <w:instrText xml:space="preserve"> SEQ ( \* ARABIC </w:instrText>
      </w:r>
      <w:r w:rsidR="003D108D" w:rsidRPr="003D108D">
        <w:rPr>
          <w:color w:val="000000" w:themeColor="text1"/>
        </w:rPr>
        <w:fldChar w:fldCharType="separate"/>
      </w:r>
      <w:r w:rsidR="003D108D">
        <w:rPr>
          <w:noProof/>
          <w:color w:val="000000" w:themeColor="text1"/>
        </w:rPr>
        <w:t>4</w:t>
      </w:r>
      <w:r w:rsidR="003D108D" w:rsidRPr="003D108D">
        <w:rPr>
          <w:color w:val="000000" w:themeColor="text1"/>
        </w:rPr>
        <w:fldChar w:fldCharType="end"/>
      </w:r>
      <w:r w:rsidR="003D108D" w:rsidRPr="003D108D">
        <w:rPr>
          <w:color w:val="000000" w:themeColor="text1"/>
        </w:rPr>
        <w:t xml:space="preserve"> )</w:t>
      </w:r>
    </w:p>
    <w:p w14:paraId="26677244" w14:textId="4B6E7686" w:rsidR="00305B6A" w:rsidRDefault="00FC3E31" w:rsidP="006103B0">
      <w:pPr>
        <w:pStyle w:val="MCBodySP"/>
        <w:spacing w:after="120"/>
        <w:ind w:firstLine="720"/>
      </w:pPr>
      <w:r>
        <w:t xml:space="preserve">This gives us the expected shape of each lenslets’ PSF. If we then fit the image of the PSF with Equation 5 we find that </w:t>
      </w:r>
      <m:oMath>
        <m:sSub>
          <m:sSubPr>
            <m:ctrlPr>
              <w:rPr>
                <w:rFonts w:ascii="Cambria Math" w:hAnsi="Cambria Math"/>
                <w:i/>
              </w:rPr>
            </m:ctrlPr>
          </m:sSubPr>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rPr>
                      <m:t>#</m:t>
                    </m:r>
                  </m:den>
                </m:f>
              </m:e>
            </m:d>
          </m:e>
          <m:sub>
            <m:r>
              <w:rPr>
                <w:rFonts w:ascii="Cambria Math" w:hAnsi="Cambria Math"/>
              </w:rPr>
              <m:t>x</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λ</m:t>
            </m:r>
            <m:sSub>
              <m:sSubPr>
                <m:ctrlPr>
                  <w:rPr>
                    <w:rFonts w:ascii="Cambria Math" w:hAnsi="Cambria Math"/>
                    <w:i/>
                  </w:rPr>
                </m:ctrlPr>
              </m:sSubPr>
              <m:e>
                <m:r>
                  <w:rPr>
                    <w:rFonts w:ascii="Cambria Math" w:hAnsi="Cambria Math"/>
                  </w:rPr>
                  <m:t>b</m:t>
                </m:r>
              </m:e>
              <m:sub>
                <m:r>
                  <w:rPr>
                    <w:rFonts w:ascii="Cambria Math" w:hAnsi="Cambria Math"/>
                  </w:rPr>
                  <m:t>1</m:t>
                </m:r>
              </m:sub>
            </m:sSub>
          </m:den>
        </m:f>
      </m:oMath>
      <w:r>
        <w:t xml:space="preserve"> with a similar result for </w:t>
      </w:r>
      <m:oMath>
        <m:sSub>
          <m:sSubPr>
            <m:ctrlPr>
              <w:rPr>
                <w:rFonts w:ascii="Cambria Math" w:hAnsi="Cambria Math"/>
                <w:i/>
              </w:rPr>
            </m:ctrlPr>
          </m:sSubPr>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m:t>
                </m:r>
              </m:den>
            </m:f>
          </m:e>
          <m:sub>
            <m:r>
              <w:rPr>
                <w:rFonts w:ascii="Cambria Math" w:hAnsi="Cambria Math"/>
              </w:rPr>
              <m:t>y</m:t>
            </m:r>
          </m:sub>
        </m:sSub>
      </m:oMath>
      <w:r>
        <w:t>. Thus, the</w:t>
      </w:r>
      <w:r w:rsidR="00A634A1">
        <w:t xml:space="preserve"> expression determined to fit the images to is given by equation (5</w:t>
      </w:r>
      <w:r w:rsidR="00305B6A">
        <w:t>).</w:t>
      </w:r>
    </w:p>
    <w:p w14:paraId="788E54FB" w14:textId="09EC92CE" w:rsidR="00F83F97" w:rsidRDefault="003654C2" w:rsidP="006103B0">
      <w:pPr>
        <w:pStyle w:val="Caption"/>
        <w:jc w:val="center"/>
        <w:rPr>
          <w:color w:val="000000" w:themeColor="text1"/>
        </w:rPr>
      </w:pPr>
      <m:oMath>
        <m:r>
          <w:rPr>
            <w:rFonts w:ascii="Cambria Math" w:hAnsi="Cambria Math"/>
            <w:color w:val="000000" w:themeColor="text1"/>
          </w:rPr>
          <m:t xml:space="preserve">fit=a </m:t>
        </m:r>
        <m:sSup>
          <m:sSupPr>
            <m:ctrlPr>
              <w:rPr>
                <w:rFonts w:ascii="Cambria Math" w:hAnsi="Cambria Math"/>
                <w:color w:val="000000" w:themeColor="text1"/>
              </w:rPr>
            </m:ctrlPr>
          </m:sSupPr>
          <m:e>
            <m:r>
              <w:rPr>
                <w:rFonts w:ascii="Cambria Math" w:hAnsi="Cambria Math"/>
                <w:color w:val="000000" w:themeColor="text1"/>
              </w:rPr>
              <m:t>sinc</m:t>
            </m:r>
          </m:e>
          <m:sup>
            <m:r>
              <w:rPr>
                <w:rFonts w:ascii="Cambria Math" w:hAnsi="Cambria Math"/>
                <w:color w:val="000000" w:themeColor="text1"/>
              </w:rPr>
              <m:t>2</m:t>
            </m:r>
          </m:sup>
        </m:sSup>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1</m:t>
                </m:r>
              </m:sub>
            </m:sSub>
            <m:r>
              <w:rPr>
                <w:rFonts w:ascii="Cambria Math" w:hAnsi="Cambria Math"/>
                <w:color w:val="000000" w:themeColor="text1"/>
              </w:rPr>
              <m:t>(x+</m:t>
            </m:r>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1</m:t>
                </m:r>
              </m:sub>
            </m:sSub>
            <m:r>
              <w:rPr>
                <w:rFonts w:ascii="Cambria Math" w:hAnsi="Cambria Math"/>
                <w:color w:val="000000" w:themeColor="text1"/>
              </w:rPr>
              <m:t>)</m:t>
            </m:r>
          </m:e>
        </m:d>
        <m:r>
          <w:rPr>
            <w:rFonts w:ascii="Cambria Math" w:hAnsi="Cambria Math"/>
            <w:color w:val="000000" w:themeColor="text1"/>
          </w:rPr>
          <m:t xml:space="preserve"> </m:t>
        </m:r>
        <m:sSup>
          <m:sSupPr>
            <m:ctrlPr>
              <w:rPr>
                <w:rFonts w:ascii="Cambria Math" w:hAnsi="Cambria Math"/>
                <w:color w:val="000000" w:themeColor="text1"/>
              </w:rPr>
            </m:ctrlPr>
          </m:sSupPr>
          <m:e>
            <m:r>
              <w:rPr>
                <w:rFonts w:ascii="Cambria Math" w:hAnsi="Cambria Math"/>
                <w:color w:val="000000" w:themeColor="text1"/>
              </w:rPr>
              <m:t>sinc</m:t>
            </m:r>
          </m:e>
          <m:sup>
            <m:r>
              <w:rPr>
                <w:rFonts w:ascii="Cambria Math" w:hAnsi="Cambria Math"/>
                <w:color w:val="000000" w:themeColor="text1"/>
              </w:rPr>
              <m:t>2</m:t>
            </m:r>
          </m:sup>
        </m:sSup>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2</m:t>
                </m:r>
              </m:sub>
            </m:sSub>
            <m:r>
              <w:rPr>
                <w:rFonts w:ascii="Cambria Math" w:hAnsi="Cambria Math"/>
                <w:color w:val="000000" w:themeColor="text1"/>
              </w:rPr>
              <m:t>(y+</m:t>
            </m:r>
            <m:sSub>
              <m:sSubPr>
                <m:ctrlPr>
                  <w:rPr>
                    <w:rFonts w:ascii="Cambria Math" w:hAnsi="Cambria Math"/>
                    <w:color w:val="000000" w:themeColor="text1"/>
                  </w:rPr>
                </m:ctrlPr>
              </m:sSubPr>
              <m:e>
                <m:r>
                  <w:rPr>
                    <w:rFonts w:ascii="Cambria Math" w:hAnsi="Cambria Math"/>
                    <w:color w:val="000000" w:themeColor="text1"/>
                  </w:rPr>
                  <m:t>c</m:t>
                </m:r>
              </m:e>
              <m:sub>
                <m:r>
                  <w:rPr>
                    <w:rFonts w:ascii="Cambria Math" w:hAnsi="Cambria Math"/>
                    <w:color w:val="000000" w:themeColor="text1"/>
                  </w:rPr>
                  <m:t>2</m:t>
                </m:r>
              </m:sub>
            </m:sSub>
            <m:r>
              <w:rPr>
                <w:rFonts w:ascii="Cambria Math" w:hAnsi="Cambria Math"/>
                <w:color w:val="000000" w:themeColor="text1"/>
              </w:rPr>
              <m:t>)</m:t>
            </m:r>
          </m:e>
        </m:d>
        <m:r>
          <w:rPr>
            <w:rFonts w:ascii="Cambria Math" w:hAnsi="Cambria Math"/>
            <w:color w:val="000000" w:themeColor="text1"/>
          </w:rPr>
          <m:t xml:space="preserve"> </m:t>
        </m:r>
      </m:oMath>
      <w:r w:rsidR="003D108D" w:rsidRPr="003D108D">
        <w:rPr>
          <w:color w:val="000000" w:themeColor="text1"/>
        </w:rPr>
        <w:t xml:space="preserve">( </w:t>
      </w:r>
      <w:r w:rsidR="003D108D" w:rsidRPr="003D108D">
        <w:rPr>
          <w:color w:val="000000" w:themeColor="text1"/>
        </w:rPr>
        <w:fldChar w:fldCharType="begin"/>
      </w:r>
      <w:r w:rsidR="003D108D" w:rsidRPr="003D108D">
        <w:rPr>
          <w:color w:val="000000" w:themeColor="text1"/>
        </w:rPr>
        <w:instrText xml:space="preserve"> SEQ ( \* ARABIC </w:instrText>
      </w:r>
      <w:r w:rsidR="003D108D" w:rsidRPr="003D108D">
        <w:rPr>
          <w:color w:val="000000" w:themeColor="text1"/>
        </w:rPr>
        <w:fldChar w:fldCharType="separate"/>
      </w:r>
      <w:r w:rsidR="003D108D" w:rsidRPr="003D108D">
        <w:rPr>
          <w:noProof/>
          <w:color w:val="000000" w:themeColor="text1"/>
        </w:rPr>
        <w:t>5</w:t>
      </w:r>
      <w:r w:rsidR="003D108D" w:rsidRPr="003D108D">
        <w:rPr>
          <w:color w:val="000000" w:themeColor="text1"/>
        </w:rPr>
        <w:fldChar w:fldCharType="end"/>
      </w:r>
      <w:r w:rsidR="003D108D" w:rsidRPr="003D108D">
        <w:rPr>
          <w:color w:val="000000" w:themeColor="text1"/>
        </w:rPr>
        <w:t xml:space="preserve"> )</w:t>
      </w:r>
    </w:p>
    <w:p w14:paraId="0D195C39" w14:textId="220C42E1" w:rsidR="00A84A10" w:rsidRDefault="00FC3E31" w:rsidP="00FC3E31">
      <w:pPr>
        <w:ind w:firstLine="270"/>
      </w:pPr>
      <w:r>
        <w:t xml:space="preserve">In Equation 5,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00230360">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006103B0">
        <w:t xml:space="preserve"> are simply for convenience so that any decenter of the image is compensated for in the fit. From there, the focal length in each direction is found by knowing the lenslet pitch. </w:t>
      </w:r>
    </w:p>
    <w:p w14:paraId="6810AE5E" w14:textId="77777777" w:rsidR="00FC3E31" w:rsidRDefault="00FC3E31" w:rsidP="00FC3E31">
      <w:pPr>
        <w:ind w:firstLine="270"/>
      </w:pPr>
    </w:p>
    <w:p w14:paraId="13B5669D" w14:textId="1CC16094" w:rsidR="0043117B" w:rsidRPr="00C9677B" w:rsidRDefault="00A84A10" w:rsidP="00FC3E31">
      <w:pPr>
        <w:pStyle w:val="MCSectionSubhead"/>
        <w:spacing w:before="0"/>
        <w:ind w:firstLine="270"/>
        <w:rPr>
          <w:i w:val="0"/>
          <w:color w:val="000000"/>
        </w:rPr>
      </w:pPr>
      <w:r w:rsidRPr="007D477B">
        <w:rPr>
          <w:i w:val="0"/>
        </w:rPr>
        <w:t xml:space="preserve">As of </w:t>
      </w:r>
      <w:r w:rsidR="00F606E0">
        <w:rPr>
          <w:i w:val="0"/>
        </w:rPr>
        <w:t>this writing</w:t>
      </w:r>
      <w:r w:rsidRPr="007D477B">
        <w:rPr>
          <w:i w:val="0"/>
        </w:rPr>
        <w:t xml:space="preserve">, the three lenslets have been </w:t>
      </w:r>
      <w:r w:rsidR="0047638D" w:rsidRPr="007D477B">
        <w:rPr>
          <w:i w:val="0"/>
        </w:rPr>
        <w:t>assessed only at 628 nm</w:t>
      </w:r>
      <w:r w:rsidR="009429E0">
        <w:rPr>
          <w:i w:val="0"/>
        </w:rPr>
        <w:t>.</w:t>
      </w:r>
      <w:r w:rsidR="0047638D" w:rsidRPr="007D477B">
        <w:rPr>
          <w:i w:val="0"/>
        </w:rPr>
        <w:t xml:space="preserve"> </w:t>
      </w:r>
      <w:r w:rsidR="0070249A">
        <w:rPr>
          <w:i w:val="0"/>
        </w:rPr>
        <w:t xml:space="preserve">Measurements at other wavelengths are in progress. </w:t>
      </w:r>
      <w:r w:rsidR="009C3AB7">
        <w:rPr>
          <w:i w:val="0"/>
        </w:rPr>
        <w:t>The estimated Strehl ratios are very high, with the 2- and 3-wave arrays exhibiting values indistinguishable from 1 given the uncertainty in modeling the distribution of energy in the focal plane</w:t>
      </w:r>
      <w:r w:rsidR="0043117B">
        <w:rPr>
          <w:i w:val="0"/>
          <w:color w:val="000000"/>
        </w:rPr>
        <w:t>.</w:t>
      </w:r>
      <w:r w:rsidR="00922653">
        <w:rPr>
          <w:i w:val="0"/>
          <w:color w:val="000000"/>
        </w:rPr>
        <w:t xml:space="preserve"> The </w:t>
      </w:r>
      <w:r w:rsidR="00A0534E">
        <w:rPr>
          <w:i w:val="0"/>
          <w:color w:val="000000"/>
        </w:rPr>
        <w:t>focal ratios are consistently slightly higher than predicted w</w:t>
      </w:r>
      <w:r w:rsidR="0038085C">
        <w:rPr>
          <w:i w:val="0"/>
          <w:color w:val="000000"/>
        </w:rPr>
        <w:t>hich is likely attributable to uncertainty in the refractive index of the resist material at this wavelength.</w:t>
      </w:r>
      <w:r w:rsidR="00C82CA8">
        <w:rPr>
          <w:i w:val="0"/>
          <w:color w:val="000000"/>
        </w:rPr>
        <w:t xml:space="preserve"> Future lenslet arrays manufactured in this way can take this result into account. The efficiencies are also satisfactorily high, with no evidence that there is a trend toward either higher or lower efficiency with the number of photolithographic passes.</w:t>
      </w:r>
    </w:p>
    <w:p w14:paraId="2BD1765F" w14:textId="5D051182" w:rsidR="00954CBE" w:rsidRPr="00954CBE" w:rsidRDefault="00F12257" w:rsidP="00954CBE">
      <w:pPr>
        <w:pStyle w:val="MCBody"/>
        <w:spacing w:after="120"/>
        <w:jc w:val="center"/>
      </w:pPr>
      <w:r>
        <w:t>Table 2. Results of measurement analysis</w:t>
      </w:r>
      <w:r w:rsidR="00954CBE">
        <w:t xml:space="preserve"> on the three lenslet arrays</w:t>
      </w:r>
      <w:r w:rsidR="00F3756B">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061"/>
        <w:gridCol w:w="990"/>
        <w:gridCol w:w="1281"/>
        <w:gridCol w:w="1284"/>
        <w:gridCol w:w="1286"/>
        <w:gridCol w:w="992"/>
        <w:gridCol w:w="992"/>
        <w:gridCol w:w="1464"/>
      </w:tblGrid>
      <w:tr w:rsidR="004256BD" w:rsidRPr="004256BD" w14:paraId="541C2EBC" w14:textId="77777777" w:rsidTr="00043817">
        <w:trPr>
          <w:trHeight w:val="320"/>
        </w:trPr>
        <w:tc>
          <w:tcPr>
            <w:tcW w:w="571" w:type="pct"/>
            <w:shd w:val="clear" w:color="auto" w:fill="auto"/>
            <w:noWrap/>
            <w:hideMark/>
          </w:tcPr>
          <w:p w14:paraId="6933E07D" w14:textId="77777777" w:rsidR="004256BD" w:rsidRPr="00037F42" w:rsidRDefault="004256BD" w:rsidP="00A634A1">
            <w:pPr>
              <w:rPr>
                <w:rFonts w:ascii="Calibri" w:hAnsi="Calibri"/>
                <w:b/>
                <w:bCs/>
                <w:color w:val="000000"/>
                <w:sz w:val="16"/>
                <w:szCs w:val="16"/>
              </w:rPr>
            </w:pPr>
            <w:r w:rsidRPr="00037F42">
              <w:rPr>
                <w:rFonts w:ascii="Calibri" w:hAnsi="Calibri"/>
                <w:b/>
                <w:bCs/>
                <w:color w:val="000000"/>
                <w:sz w:val="16"/>
                <w:szCs w:val="16"/>
              </w:rPr>
              <w:t>Wavelength</w:t>
            </w:r>
          </w:p>
        </w:tc>
        <w:tc>
          <w:tcPr>
            <w:tcW w:w="533" w:type="pct"/>
            <w:shd w:val="clear" w:color="auto" w:fill="auto"/>
            <w:noWrap/>
            <w:hideMark/>
          </w:tcPr>
          <w:p w14:paraId="0637FEEB" w14:textId="19380DAF" w:rsidR="004256BD" w:rsidRPr="00037F42" w:rsidRDefault="00E87804" w:rsidP="00A634A1">
            <w:pPr>
              <w:rPr>
                <w:rFonts w:ascii="Calibri" w:hAnsi="Calibri"/>
                <w:b/>
                <w:bCs/>
                <w:color w:val="000000"/>
                <w:sz w:val="16"/>
                <w:szCs w:val="16"/>
              </w:rPr>
            </w:pPr>
            <w:r>
              <w:rPr>
                <w:rFonts w:ascii="Calibri" w:hAnsi="Calibri"/>
                <w:b/>
                <w:bCs/>
                <w:color w:val="000000"/>
                <w:sz w:val="16"/>
                <w:szCs w:val="16"/>
              </w:rPr>
              <w:t>Array</w:t>
            </w:r>
          </w:p>
        </w:tc>
        <w:tc>
          <w:tcPr>
            <w:tcW w:w="689" w:type="pct"/>
            <w:shd w:val="clear" w:color="auto" w:fill="auto"/>
            <w:noWrap/>
            <w:hideMark/>
          </w:tcPr>
          <w:p w14:paraId="2D3B393E" w14:textId="2B6A4360" w:rsidR="004256BD" w:rsidRPr="00037F42" w:rsidRDefault="004256BD" w:rsidP="00A634A1">
            <w:pPr>
              <w:rPr>
                <w:rFonts w:ascii="Calibri" w:hAnsi="Calibri"/>
                <w:b/>
                <w:bCs/>
                <w:color w:val="000000"/>
                <w:sz w:val="16"/>
                <w:szCs w:val="16"/>
              </w:rPr>
            </w:pPr>
            <w:r w:rsidRPr="00037F42">
              <w:rPr>
                <w:rFonts w:ascii="Calibri" w:hAnsi="Calibri"/>
                <w:b/>
                <w:bCs/>
                <w:color w:val="000000"/>
                <w:sz w:val="16"/>
                <w:szCs w:val="16"/>
              </w:rPr>
              <w:t xml:space="preserve">Strehl value </w:t>
            </w:r>
          </w:p>
        </w:tc>
        <w:tc>
          <w:tcPr>
            <w:tcW w:w="678" w:type="pct"/>
            <w:shd w:val="clear" w:color="auto" w:fill="auto"/>
            <w:noWrap/>
            <w:hideMark/>
          </w:tcPr>
          <w:p w14:paraId="540FB805" w14:textId="77777777" w:rsidR="004256BD" w:rsidRPr="00037F42" w:rsidRDefault="004256BD" w:rsidP="00A634A1">
            <w:pPr>
              <w:rPr>
                <w:rFonts w:ascii="Calibri" w:hAnsi="Calibri"/>
                <w:b/>
                <w:bCs/>
                <w:color w:val="000000"/>
                <w:sz w:val="16"/>
                <w:szCs w:val="16"/>
              </w:rPr>
            </w:pPr>
            <w:r w:rsidRPr="00037F42">
              <w:rPr>
                <w:rFonts w:ascii="Calibri" w:hAnsi="Calibri"/>
                <w:b/>
                <w:bCs/>
                <w:color w:val="000000"/>
                <w:sz w:val="16"/>
                <w:szCs w:val="16"/>
              </w:rPr>
              <w:t>f/# (x-direction)</w:t>
            </w:r>
          </w:p>
        </w:tc>
        <w:tc>
          <w:tcPr>
            <w:tcW w:w="682" w:type="pct"/>
            <w:shd w:val="clear" w:color="auto" w:fill="auto"/>
            <w:noWrap/>
            <w:hideMark/>
          </w:tcPr>
          <w:p w14:paraId="7A137001" w14:textId="77777777" w:rsidR="004256BD" w:rsidRPr="00037F42" w:rsidRDefault="004256BD" w:rsidP="00A634A1">
            <w:pPr>
              <w:rPr>
                <w:rFonts w:ascii="Calibri" w:hAnsi="Calibri"/>
                <w:b/>
                <w:bCs/>
                <w:color w:val="000000"/>
                <w:sz w:val="16"/>
                <w:szCs w:val="16"/>
              </w:rPr>
            </w:pPr>
            <w:r w:rsidRPr="00037F42">
              <w:rPr>
                <w:rFonts w:ascii="Calibri" w:hAnsi="Calibri"/>
                <w:b/>
                <w:bCs/>
                <w:color w:val="000000"/>
                <w:sz w:val="16"/>
                <w:szCs w:val="16"/>
              </w:rPr>
              <w:t>f/# (y-direction)</w:t>
            </w:r>
          </w:p>
        </w:tc>
        <w:tc>
          <w:tcPr>
            <w:tcW w:w="534" w:type="pct"/>
            <w:shd w:val="clear" w:color="auto" w:fill="auto"/>
            <w:noWrap/>
            <w:hideMark/>
          </w:tcPr>
          <w:p w14:paraId="56BCCE8C" w14:textId="7F0B6562" w:rsidR="004256BD" w:rsidRPr="00037F42" w:rsidRDefault="00CD7F01" w:rsidP="001C2AFD">
            <w:pPr>
              <w:rPr>
                <w:rFonts w:ascii="Calibri" w:hAnsi="Calibri"/>
                <w:b/>
                <w:bCs/>
                <w:color w:val="000000"/>
                <w:sz w:val="16"/>
                <w:szCs w:val="16"/>
              </w:rPr>
            </w:pPr>
            <w:r>
              <w:rPr>
                <w:rFonts w:ascii="Calibri" w:hAnsi="Calibri"/>
                <w:b/>
                <w:bCs/>
                <w:color w:val="000000"/>
                <w:sz w:val="16"/>
                <w:szCs w:val="16"/>
              </w:rPr>
              <w:t>Correlation</w:t>
            </w:r>
          </w:p>
        </w:tc>
        <w:tc>
          <w:tcPr>
            <w:tcW w:w="534" w:type="pct"/>
            <w:shd w:val="clear" w:color="auto" w:fill="auto"/>
            <w:noWrap/>
            <w:hideMark/>
          </w:tcPr>
          <w:p w14:paraId="244CB830" w14:textId="77777777" w:rsidR="004256BD" w:rsidRPr="00037F42" w:rsidRDefault="004256BD" w:rsidP="00A634A1">
            <w:pPr>
              <w:rPr>
                <w:rFonts w:ascii="Calibri" w:hAnsi="Calibri"/>
                <w:b/>
                <w:bCs/>
                <w:color w:val="000000"/>
                <w:sz w:val="16"/>
                <w:szCs w:val="16"/>
              </w:rPr>
            </w:pPr>
            <w:r w:rsidRPr="00037F42">
              <w:rPr>
                <w:rFonts w:ascii="Calibri" w:hAnsi="Calibri"/>
                <w:b/>
                <w:bCs/>
                <w:color w:val="000000"/>
                <w:sz w:val="16"/>
                <w:szCs w:val="16"/>
              </w:rPr>
              <w:t>diff in x-y</w:t>
            </w:r>
          </w:p>
        </w:tc>
        <w:tc>
          <w:tcPr>
            <w:tcW w:w="779" w:type="pct"/>
            <w:shd w:val="clear" w:color="auto" w:fill="auto"/>
            <w:noWrap/>
            <w:hideMark/>
          </w:tcPr>
          <w:p w14:paraId="2E42CF6C" w14:textId="77777777" w:rsidR="004256BD" w:rsidRPr="00037F42" w:rsidRDefault="004256BD" w:rsidP="00A634A1">
            <w:pPr>
              <w:rPr>
                <w:rFonts w:ascii="Calibri" w:hAnsi="Calibri"/>
                <w:b/>
                <w:bCs/>
                <w:color w:val="000000"/>
                <w:sz w:val="16"/>
                <w:szCs w:val="16"/>
              </w:rPr>
            </w:pPr>
            <w:r w:rsidRPr="00037F42">
              <w:rPr>
                <w:rFonts w:ascii="Calibri" w:hAnsi="Calibri"/>
                <w:b/>
                <w:bCs/>
                <w:color w:val="000000"/>
                <w:sz w:val="16"/>
                <w:szCs w:val="16"/>
              </w:rPr>
              <w:t>Normalized Eff (%)</w:t>
            </w:r>
          </w:p>
        </w:tc>
      </w:tr>
      <w:tr w:rsidR="00404F72" w:rsidRPr="004256BD" w14:paraId="4FDADFD2" w14:textId="77777777" w:rsidTr="00043817">
        <w:trPr>
          <w:trHeight w:val="320"/>
        </w:trPr>
        <w:tc>
          <w:tcPr>
            <w:tcW w:w="571" w:type="pct"/>
            <w:vMerge w:val="restart"/>
            <w:shd w:val="clear" w:color="auto" w:fill="auto"/>
            <w:noWrap/>
            <w:vAlign w:val="center"/>
            <w:hideMark/>
          </w:tcPr>
          <w:p w14:paraId="27D2148A" w14:textId="36CCEC96" w:rsidR="00E87804" w:rsidRPr="00037F42" w:rsidRDefault="00404F72" w:rsidP="00A634A1">
            <w:pPr>
              <w:rPr>
                <w:rFonts w:ascii="Calibri" w:hAnsi="Calibri"/>
                <w:b/>
                <w:bCs/>
                <w:sz w:val="16"/>
                <w:szCs w:val="16"/>
              </w:rPr>
            </w:pPr>
            <w:r>
              <w:rPr>
                <w:rFonts w:ascii="Calibri" w:hAnsi="Calibri"/>
                <w:b/>
                <w:bCs/>
                <w:sz w:val="16"/>
                <w:szCs w:val="16"/>
              </w:rPr>
              <w:t>628 nm</w:t>
            </w:r>
          </w:p>
        </w:tc>
        <w:tc>
          <w:tcPr>
            <w:tcW w:w="533" w:type="pct"/>
            <w:shd w:val="clear" w:color="auto" w:fill="auto"/>
            <w:noWrap/>
            <w:hideMark/>
          </w:tcPr>
          <w:p w14:paraId="416AB0B3" w14:textId="6A35F121" w:rsidR="00404F72" w:rsidRPr="00037F42" w:rsidRDefault="00404F72" w:rsidP="00A634A1">
            <w:pPr>
              <w:rPr>
                <w:rFonts w:ascii="Calibri" w:hAnsi="Calibri"/>
                <w:sz w:val="16"/>
                <w:szCs w:val="16"/>
              </w:rPr>
            </w:pPr>
            <w:r>
              <w:rPr>
                <w:rFonts w:ascii="Calibri" w:hAnsi="Calibri"/>
                <w:sz w:val="16"/>
                <w:szCs w:val="16"/>
              </w:rPr>
              <w:t>1 Wave</w:t>
            </w:r>
          </w:p>
        </w:tc>
        <w:tc>
          <w:tcPr>
            <w:tcW w:w="689" w:type="pct"/>
            <w:shd w:val="clear" w:color="auto" w:fill="auto"/>
            <w:noWrap/>
            <w:hideMark/>
          </w:tcPr>
          <w:p w14:paraId="35099034"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0.97</w:t>
            </w:r>
          </w:p>
        </w:tc>
        <w:tc>
          <w:tcPr>
            <w:tcW w:w="678" w:type="pct"/>
            <w:shd w:val="clear" w:color="auto" w:fill="auto"/>
            <w:noWrap/>
            <w:hideMark/>
          </w:tcPr>
          <w:p w14:paraId="4AEDF82D"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22.034</w:t>
            </w:r>
          </w:p>
        </w:tc>
        <w:tc>
          <w:tcPr>
            <w:tcW w:w="682" w:type="pct"/>
            <w:shd w:val="clear" w:color="auto" w:fill="auto"/>
            <w:noWrap/>
            <w:hideMark/>
          </w:tcPr>
          <w:p w14:paraId="2656B5A9"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21.801</w:t>
            </w:r>
          </w:p>
        </w:tc>
        <w:tc>
          <w:tcPr>
            <w:tcW w:w="534" w:type="pct"/>
            <w:shd w:val="clear" w:color="auto" w:fill="auto"/>
            <w:noWrap/>
            <w:hideMark/>
          </w:tcPr>
          <w:p w14:paraId="6783C9AB"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0.99</w:t>
            </w:r>
          </w:p>
        </w:tc>
        <w:tc>
          <w:tcPr>
            <w:tcW w:w="534" w:type="pct"/>
            <w:shd w:val="clear" w:color="auto" w:fill="auto"/>
            <w:noWrap/>
            <w:hideMark/>
          </w:tcPr>
          <w:p w14:paraId="45DC8494"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0.23</w:t>
            </w:r>
          </w:p>
        </w:tc>
        <w:tc>
          <w:tcPr>
            <w:tcW w:w="779" w:type="pct"/>
            <w:shd w:val="clear" w:color="auto" w:fill="auto"/>
            <w:noWrap/>
            <w:hideMark/>
          </w:tcPr>
          <w:p w14:paraId="37D70B57"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96.12</w:t>
            </w:r>
          </w:p>
        </w:tc>
      </w:tr>
      <w:tr w:rsidR="00404F72" w:rsidRPr="004256BD" w14:paraId="38D77BA9" w14:textId="77777777" w:rsidTr="00043817">
        <w:trPr>
          <w:trHeight w:val="320"/>
        </w:trPr>
        <w:tc>
          <w:tcPr>
            <w:tcW w:w="571" w:type="pct"/>
            <w:vMerge/>
            <w:shd w:val="clear" w:color="auto" w:fill="auto"/>
            <w:noWrap/>
            <w:hideMark/>
          </w:tcPr>
          <w:p w14:paraId="6CE640AC" w14:textId="77777777" w:rsidR="00404F72" w:rsidRPr="00037F42" w:rsidRDefault="00404F72" w:rsidP="00A634A1">
            <w:pPr>
              <w:rPr>
                <w:rFonts w:ascii="Calibri" w:hAnsi="Calibri"/>
                <w:b/>
                <w:bCs/>
                <w:sz w:val="16"/>
                <w:szCs w:val="16"/>
              </w:rPr>
            </w:pPr>
          </w:p>
        </w:tc>
        <w:tc>
          <w:tcPr>
            <w:tcW w:w="533" w:type="pct"/>
            <w:shd w:val="clear" w:color="auto" w:fill="auto"/>
            <w:noWrap/>
            <w:hideMark/>
          </w:tcPr>
          <w:p w14:paraId="584C04AA" w14:textId="035670E1" w:rsidR="00404F72" w:rsidRPr="00037F42" w:rsidRDefault="00404F72" w:rsidP="00A634A1">
            <w:pPr>
              <w:rPr>
                <w:rFonts w:ascii="Calibri" w:hAnsi="Calibri"/>
                <w:sz w:val="16"/>
                <w:szCs w:val="16"/>
              </w:rPr>
            </w:pPr>
            <w:r>
              <w:rPr>
                <w:rFonts w:ascii="Calibri" w:hAnsi="Calibri"/>
                <w:sz w:val="16"/>
                <w:szCs w:val="16"/>
              </w:rPr>
              <w:t>2 Wave</w:t>
            </w:r>
          </w:p>
        </w:tc>
        <w:tc>
          <w:tcPr>
            <w:tcW w:w="689" w:type="pct"/>
            <w:shd w:val="clear" w:color="auto" w:fill="auto"/>
            <w:noWrap/>
            <w:hideMark/>
          </w:tcPr>
          <w:p w14:paraId="775BC319" w14:textId="2ACFBA3D" w:rsidR="00404F72" w:rsidRPr="00037F42" w:rsidRDefault="00AB2C76" w:rsidP="00A634A1">
            <w:pPr>
              <w:jc w:val="right"/>
              <w:rPr>
                <w:rFonts w:ascii="Calibri" w:hAnsi="Calibri"/>
                <w:color w:val="000000"/>
                <w:sz w:val="16"/>
                <w:szCs w:val="16"/>
              </w:rPr>
            </w:pPr>
            <w:r>
              <w:rPr>
                <w:rFonts w:ascii="Calibri" w:hAnsi="Calibri"/>
                <w:color w:val="000000"/>
                <w:sz w:val="16"/>
                <w:szCs w:val="16"/>
              </w:rPr>
              <w:sym w:font="Symbol" w:char="F0BB"/>
            </w:r>
            <w:r w:rsidR="00404F72" w:rsidRPr="00037F42">
              <w:rPr>
                <w:rFonts w:ascii="Calibri" w:hAnsi="Calibri"/>
                <w:color w:val="000000"/>
                <w:sz w:val="16"/>
                <w:szCs w:val="16"/>
              </w:rPr>
              <w:t>1</w:t>
            </w:r>
          </w:p>
        </w:tc>
        <w:tc>
          <w:tcPr>
            <w:tcW w:w="678" w:type="pct"/>
            <w:shd w:val="clear" w:color="auto" w:fill="auto"/>
            <w:noWrap/>
            <w:hideMark/>
          </w:tcPr>
          <w:p w14:paraId="16589204"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20.982</w:t>
            </w:r>
          </w:p>
        </w:tc>
        <w:tc>
          <w:tcPr>
            <w:tcW w:w="682" w:type="pct"/>
            <w:shd w:val="clear" w:color="auto" w:fill="auto"/>
            <w:noWrap/>
            <w:hideMark/>
          </w:tcPr>
          <w:p w14:paraId="5EE667B6"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22.643</w:t>
            </w:r>
          </w:p>
        </w:tc>
        <w:tc>
          <w:tcPr>
            <w:tcW w:w="534" w:type="pct"/>
            <w:shd w:val="clear" w:color="auto" w:fill="auto"/>
            <w:noWrap/>
            <w:hideMark/>
          </w:tcPr>
          <w:p w14:paraId="48259D2A"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0.98</w:t>
            </w:r>
          </w:p>
        </w:tc>
        <w:tc>
          <w:tcPr>
            <w:tcW w:w="534" w:type="pct"/>
            <w:shd w:val="clear" w:color="auto" w:fill="auto"/>
            <w:noWrap/>
            <w:hideMark/>
          </w:tcPr>
          <w:p w14:paraId="660B2B3F"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2.411</w:t>
            </w:r>
          </w:p>
        </w:tc>
        <w:tc>
          <w:tcPr>
            <w:tcW w:w="779" w:type="pct"/>
            <w:shd w:val="clear" w:color="auto" w:fill="auto"/>
            <w:noWrap/>
            <w:hideMark/>
          </w:tcPr>
          <w:p w14:paraId="55870BAB"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97.36</w:t>
            </w:r>
          </w:p>
        </w:tc>
      </w:tr>
      <w:tr w:rsidR="00404F72" w:rsidRPr="004256BD" w14:paraId="476DBE9B" w14:textId="77777777" w:rsidTr="00043817">
        <w:trPr>
          <w:trHeight w:val="320"/>
        </w:trPr>
        <w:tc>
          <w:tcPr>
            <w:tcW w:w="571" w:type="pct"/>
            <w:vMerge/>
            <w:shd w:val="clear" w:color="auto" w:fill="auto"/>
            <w:noWrap/>
            <w:hideMark/>
          </w:tcPr>
          <w:p w14:paraId="1ACA9AC1" w14:textId="77777777" w:rsidR="00404F72" w:rsidRPr="00037F42" w:rsidRDefault="00404F72" w:rsidP="00A634A1">
            <w:pPr>
              <w:rPr>
                <w:rFonts w:ascii="Calibri" w:hAnsi="Calibri"/>
                <w:b/>
                <w:bCs/>
                <w:sz w:val="16"/>
                <w:szCs w:val="16"/>
              </w:rPr>
            </w:pPr>
          </w:p>
        </w:tc>
        <w:tc>
          <w:tcPr>
            <w:tcW w:w="533" w:type="pct"/>
            <w:shd w:val="clear" w:color="auto" w:fill="auto"/>
            <w:noWrap/>
            <w:hideMark/>
          </w:tcPr>
          <w:p w14:paraId="699FB0AF" w14:textId="11CD12C9" w:rsidR="00404F72" w:rsidRPr="00037F42" w:rsidRDefault="00404F72" w:rsidP="00A634A1">
            <w:pPr>
              <w:rPr>
                <w:rFonts w:ascii="Calibri" w:hAnsi="Calibri"/>
                <w:sz w:val="16"/>
                <w:szCs w:val="16"/>
              </w:rPr>
            </w:pPr>
            <w:r>
              <w:rPr>
                <w:rFonts w:ascii="Calibri" w:hAnsi="Calibri"/>
                <w:sz w:val="16"/>
                <w:szCs w:val="16"/>
              </w:rPr>
              <w:t>3 Wave</w:t>
            </w:r>
          </w:p>
        </w:tc>
        <w:tc>
          <w:tcPr>
            <w:tcW w:w="689" w:type="pct"/>
            <w:shd w:val="clear" w:color="auto" w:fill="auto"/>
            <w:noWrap/>
            <w:hideMark/>
          </w:tcPr>
          <w:p w14:paraId="2E4A09DC" w14:textId="3999D513" w:rsidR="00404F72" w:rsidRPr="00037F42" w:rsidRDefault="00AB2C76" w:rsidP="00A634A1">
            <w:pPr>
              <w:jc w:val="right"/>
              <w:rPr>
                <w:rFonts w:ascii="Calibri" w:hAnsi="Calibri"/>
                <w:color w:val="000000"/>
                <w:sz w:val="16"/>
                <w:szCs w:val="16"/>
              </w:rPr>
            </w:pPr>
            <w:r>
              <w:rPr>
                <w:rFonts w:ascii="Calibri" w:hAnsi="Calibri"/>
                <w:color w:val="000000"/>
                <w:sz w:val="16"/>
                <w:szCs w:val="16"/>
              </w:rPr>
              <w:sym w:font="Symbol" w:char="F0BB"/>
            </w:r>
            <w:r>
              <w:rPr>
                <w:rFonts w:ascii="Calibri" w:hAnsi="Calibri"/>
                <w:color w:val="000000"/>
                <w:sz w:val="16"/>
                <w:szCs w:val="16"/>
              </w:rPr>
              <w:t>1</w:t>
            </w:r>
          </w:p>
        </w:tc>
        <w:tc>
          <w:tcPr>
            <w:tcW w:w="678" w:type="pct"/>
            <w:shd w:val="clear" w:color="auto" w:fill="auto"/>
            <w:noWrap/>
            <w:hideMark/>
          </w:tcPr>
          <w:p w14:paraId="6969000E"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19.719</w:t>
            </w:r>
          </w:p>
        </w:tc>
        <w:tc>
          <w:tcPr>
            <w:tcW w:w="682" w:type="pct"/>
            <w:shd w:val="clear" w:color="auto" w:fill="auto"/>
            <w:noWrap/>
            <w:hideMark/>
          </w:tcPr>
          <w:p w14:paraId="7C340FB2"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19.762</w:t>
            </w:r>
          </w:p>
        </w:tc>
        <w:tc>
          <w:tcPr>
            <w:tcW w:w="534" w:type="pct"/>
            <w:shd w:val="clear" w:color="auto" w:fill="auto"/>
            <w:noWrap/>
            <w:hideMark/>
          </w:tcPr>
          <w:p w14:paraId="744B0E1B"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0.98</w:t>
            </w:r>
          </w:p>
        </w:tc>
        <w:tc>
          <w:tcPr>
            <w:tcW w:w="534" w:type="pct"/>
            <w:shd w:val="clear" w:color="auto" w:fill="auto"/>
            <w:noWrap/>
            <w:hideMark/>
          </w:tcPr>
          <w:p w14:paraId="7E69181E"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0.49</w:t>
            </w:r>
          </w:p>
        </w:tc>
        <w:tc>
          <w:tcPr>
            <w:tcW w:w="779" w:type="pct"/>
            <w:shd w:val="clear" w:color="auto" w:fill="auto"/>
            <w:noWrap/>
            <w:hideMark/>
          </w:tcPr>
          <w:p w14:paraId="20CF2FE9" w14:textId="77777777" w:rsidR="00404F72" w:rsidRPr="00037F42" w:rsidRDefault="00404F72" w:rsidP="00A634A1">
            <w:pPr>
              <w:jc w:val="right"/>
              <w:rPr>
                <w:rFonts w:ascii="Calibri" w:hAnsi="Calibri"/>
                <w:color w:val="000000"/>
                <w:sz w:val="16"/>
                <w:szCs w:val="16"/>
              </w:rPr>
            </w:pPr>
            <w:r w:rsidRPr="00037F42">
              <w:rPr>
                <w:rFonts w:ascii="Calibri" w:hAnsi="Calibri"/>
                <w:color w:val="000000"/>
                <w:sz w:val="16"/>
                <w:szCs w:val="16"/>
              </w:rPr>
              <w:t>96.4</w:t>
            </w:r>
          </w:p>
        </w:tc>
      </w:tr>
    </w:tbl>
    <w:p w14:paraId="633FCA4A" w14:textId="77777777" w:rsidR="007D323B" w:rsidRDefault="007D323B" w:rsidP="007D323B">
      <w:pPr>
        <w:pStyle w:val="Heading1"/>
      </w:pPr>
      <w:r>
        <w:t>Discussion</w:t>
      </w:r>
    </w:p>
    <w:p w14:paraId="21407065" w14:textId="6F1790DE" w:rsidR="007D323B" w:rsidRDefault="007D323B" w:rsidP="007D323B">
      <w:pPr>
        <w:pStyle w:val="MCSectionSubhead"/>
        <w:rPr>
          <w:i w:val="0"/>
        </w:rPr>
      </w:pPr>
      <w:r>
        <w:rPr>
          <w:i w:val="0"/>
        </w:rPr>
        <w:t xml:space="preserve">Preliminary testing has confirmed that </w:t>
      </w:r>
      <w:r w:rsidR="007505A0">
        <w:rPr>
          <w:i w:val="0"/>
        </w:rPr>
        <w:t>our</w:t>
      </w:r>
      <w:r>
        <w:rPr>
          <w:i w:val="0"/>
        </w:rPr>
        <w:t xml:space="preserve"> photolithography method for fabrication of MOD lensle</w:t>
      </w:r>
      <w:r w:rsidR="00383166">
        <w:rPr>
          <w:i w:val="0"/>
        </w:rPr>
        <w:t>t arrays is effective. T</w:t>
      </w:r>
      <w:r>
        <w:rPr>
          <w:i w:val="0"/>
        </w:rPr>
        <w:t xml:space="preserve">he most notable feature of the </w:t>
      </w:r>
      <w:r w:rsidRPr="004256BD">
        <w:rPr>
          <w:i w:val="0"/>
        </w:rPr>
        <w:t>data</w:t>
      </w:r>
      <w:r>
        <w:rPr>
          <w:i w:val="0"/>
        </w:rPr>
        <w:t xml:space="preserve"> taken thus far</w:t>
      </w:r>
      <w:r w:rsidRPr="004256BD">
        <w:rPr>
          <w:i w:val="0"/>
        </w:rPr>
        <w:t xml:space="preserve"> is the difference in the x and y-direction </w:t>
      </w:r>
      <w:r w:rsidR="00E9743C">
        <w:rPr>
          <w:i w:val="0"/>
        </w:rPr>
        <w:t>focal ratios</w:t>
      </w:r>
      <w:r w:rsidRPr="004256BD">
        <w:rPr>
          <w:i w:val="0"/>
        </w:rPr>
        <w:t xml:space="preserve"> of the 2-wave lenslet. This </w:t>
      </w:r>
      <w:r w:rsidR="00682066">
        <w:rPr>
          <w:i w:val="0"/>
        </w:rPr>
        <w:t>array</w:t>
      </w:r>
      <w:r w:rsidRPr="004256BD">
        <w:rPr>
          <w:i w:val="0"/>
        </w:rPr>
        <w:t xml:space="preserve"> had an average difference of 2.4 while the 1-wave and 3-wave had average differences of </w:t>
      </w:r>
      <w:r w:rsidR="00B65A15">
        <w:rPr>
          <w:i w:val="0"/>
        </w:rPr>
        <w:t>0</w:t>
      </w:r>
      <w:r w:rsidRPr="004256BD">
        <w:rPr>
          <w:i w:val="0"/>
        </w:rPr>
        <w:t xml:space="preserve">.23 and </w:t>
      </w:r>
      <w:r w:rsidR="00B65A15">
        <w:rPr>
          <w:i w:val="0"/>
        </w:rPr>
        <w:t>0</w:t>
      </w:r>
      <w:r w:rsidRPr="004256BD">
        <w:rPr>
          <w:i w:val="0"/>
        </w:rPr>
        <w:t xml:space="preserve">.71, respectively. The y-direction </w:t>
      </w:r>
      <w:r w:rsidR="00265D62">
        <w:rPr>
          <w:i w:val="0"/>
        </w:rPr>
        <w:t>focal ratios</w:t>
      </w:r>
      <w:r w:rsidRPr="004256BD">
        <w:rPr>
          <w:i w:val="0"/>
        </w:rPr>
        <w:t xml:space="preserve"> were consistently greater than th</w:t>
      </w:r>
      <w:r w:rsidR="00265D62">
        <w:rPr>
          <w:i w:val="0"/>
        </w:rPr>
        <w:t>ose in th</w:t>
      </w:r>
      <w:r w:rsidRPr="004256BD">
        <w:rPr>
          <w:i w:val="0"/>
        </w:rPr>
        <w:t xml:space="preserve">e x-direction on the 2-wave </w:t>
      </w:r>
      <w:r w:rsidR="009027A6">
        <w:rPr>
          <w:i w:val="0"/>
        </w:rPr>
        <w:t>array</w:t>
      </w:r>
      <w:r w:rsidRPr="004256BD">
        <w:rPr>
          <w:i w:val="0"/>
        </w:rPr>
        <w:t xml:space="preserve">. This </w:t>
      </w:r>
      <w:r w:rsidR="0045306B">
        <w:rPr>
          <w:i w:val="0"/>
        </w:rPr>
        <w:t>is possibly</w:t>
      </w:r>
      <w:r w:rsidRPr="004256BD">
        <w:rPr>
          <w:i w:val="0"/>
        </w:rPr>
        <w:t xml:space="preserve"> due to </w:t>
      </w:r>
      <w:r>
        <w:rPr>
          <w:i w:val="0"/>
        </w:rPr>
        <w:t xml:space="preserve">an isolated </w:t>
      </w:r>
      <w:r w:rsidRPr="004256BD">
        <w:rPr>
          <w:i w:val="0"/>
        </w:rPr>
        <w:t xml:space="preserve">error during fabrication of the </w:t>
      </w:r>
      <w:r w:rsidR="00265D62">
        <w:rPr>
          <w:i w:val="0"/>
        </w:rPr>
        <w:t>array</w:t>
      </w:r>
      <w:r w:rsidR="0045306B">
        <w:rPr>
          <w:i w:val="0"/>
        </w:rPr>
        <w:t>, likely a small</w:t>
      </w:r>
      <w:r w:rsidR="006E3840">
        <w:rPr>
          <w:i w:val="0"/>
        </w:rPr>
        <w:t xml:space="preserve"> translation along one of the p</w:t>
      </w:r>
      <w:r w:rsidR="0045306B">
        <w:rPr>
          <w:i w:val="0"/>
        </w:rPr>
        <w:t>rincipal axes</w:t>
      </w:r>
      <w:r w:rsidRPr="004256BD">
        <w:rPr>
          <w:i w:val="0"/>
        </w:rPr>
        <w:t xml:space="preserve">. </w:t>
      </w:r>
      <w:r>
        <w:rPr>
          <w:i w:val="0"/>
        </w:rPr>
        <w:t xml:space="preserve">Given this finding, </w:t>
      </w:r>
      <w:r w:rsidR="00371BA3">
        <w:rPr>
          <w:i w:val="0"/>
        </w:rPr>
        <w:t>the 2-wave array</w:t>
      </w:r>
      <w:r>
        <w:rPr>
          <w:i w:val="0"/>
        </w:rPr>
        <w:t xml:space="preserve"> may be excluded from the remaining testing </w:t>
      </w:r>
      <w:r w:rsidR="00954066">
        <w:rPr>
          <w:i w:val="0"/>
        </w:rPr>
        <w:t>at</w:t>
      </w:r>
      <w:r>
        <w:rPr>
          <w:i w:val="0"/>
        </w:rPr>
        <w:t xml:space="preserve"> different wavelengths. </w:t>
      </w:r>
      <w:r w:rsidR="00954066">
        <w:rPr>
          <w:i w:val="0"/>
        </w:rPr>
        <w:t xml:space="preserve">Once all measurements are completed, the behavior of the focal ratio </w:t>
      </w:r>
      <w:r>
        <w:rPr>
          <w:i w:val="0"/>
        </w:rPr>
        <w:t>with respect to wavelength</w:t>
      </w:r>
      <w:r w:rsidR="00954066">
        <w:rPr>
          <w:i w:val="0"/>
        </w:rPr>
        <w:t xml:space="preserve"> will be used to refine the design of further lenslet arrays</w:t>
      </w:r>
      <w:r>
        <w:rPr>
          <w:i w:val="0"/>
        </w:rPr>
        <w:t>.</w:t>
      </w:r>
    </w:p>
    <w:p w14:paraId="45ACD276" w14:textId="639238EF" w:rsidR="00657AC6" w:rsidRPr="002B1A98" w:rsidRDefault="002B1A98" w:rsidP="007B5398">
      <w:pPr>
        <w:pStyle w:val="Heading1"/>
      </w:pPr>
      <w:r>
        <w:t>References</w:t>
      </w:r>
    </w:p>
    <w:p w14:paraId="075624C8" w14:textId="11F8B94D" w:rsidR="008A5D69" w:rsidRDefault="00657AC6" w:rsidP="009B4781">
      <w:pPr>
        <w:tabs>
          <w:tab w:val="left" w:pos="360"/>
        </w:tabs>
        <w:ind w:left="360" w:hanging="360"/>
        <w:rPr>
          <w:sz w:val="16"/>
          <w:szCs w:val="16"/>
        </w:rPr>
      </w:pPr>
      <w:r w:rsidRPr="005F10B4">
        <w:rPr>
          <w:sz w:val="16"/>
          <w:szCs w:val="16"/>
        </w:rPr>
        <w:t>[1]</w:t>
      </w:r>
      <w:r w:rsidR="005F10B4">
        <w:rPr>
          <w:sz w:val="16"/>
          <w:szCs w:val="16"/>
        </w:rPr>
        <w:tab/>
      </w:r>
      <w:r w:rsidR="00311AF1">
        <w:rPr>
          <w:sz w:val="16"/>
          <w:szCs w:val="16"/>
        </w:rPr>
        <w:t xml:space="preserve">Nagy, J. G., Jefferies, S. M., Hart, M. and Hope, D. A., </w:t>
      </w:r>
      <w:r w:rsidR="00EF20DF" w:rsidRPr="005F10B4">
        <w:rPr>
          <w:sz w:val="16"/>
          <w:szCs w:val="16"/>
        </w:rPr>
        <w:t>“</w:t>
      </w:r>
      <w:r w:rsidR="005F10B4" w:rsidRPr="005F10B4">
        <w:rPr>
          <w:sz w:val="16"/>
          <w:szCs w:val="16"/>
        </w:rPr>
        <w:t>Fast Tomographic Reconstruction of Atmospheric Turbulence from Micro-</w:t>
      </w:r>
      <w:proofErr w:type="gramStart"/>
      <w:r w:rsidR="005F10B4" w:rsidRPr="005F10B4">
        <w:rPr>
          <w:sz w:val="16"/>
          <w:szCs w:val="16"/>
        </w:rPr>
        <w:t>lens</w:t>
      </w:r>
      <w:proofErr w:type="gramEnd"/>
      <w:r w:rsidR="005F10B4" w:rsidRPr="005F10B4">
        <w:rPr>
          <w:sz w:val="16"/>
          <w:szCs w:val="16"/>
        </w:rPr>
        <w:t xml:space="preserve"> Imagery</w:t>
      </w:r>
      <w:r w:rsidR="00311AF1">
        <w:rPr>
          <w:sz w:val="16"/>
          <w:szCs w:val="16"/>
        </w:rPr>
        <w:t>,” Proc. AMOS Tech. Conf., E83 (2014).</w:t>
      </w:r>
    </w:p>
    <w:p w14:paraId="2545AEFB" w14:textId="77777777" w:rsidR="00660724" w:rsidRDefault="00660724" w:rsidP="008A5D69">
      <w:pPr>
        <w:tabs>
          <w:tab w:val="left" w:pos="360"/>
        </w:tabs>
        <w:ind w:left="360" w:hanging="360"/>
        <w:rPr>
          <w:sz w:val="16"/>
          <w:szCs w:val="16"/>
        </w:rPr>
      </w:pPr>
    </w:p>
    <w:p w14:paraId="46A178FE" w14:textId="0BED404C" w:rsidR="00660724" w:rsidRDefault="00660724" w:rsidP="008A5D69">
      <w:pPr>
        <w:tabs>
          <w:tab w:val="left" w:pos="360"/>
        </w:tabs>
        <w:ind w:left="360" w:hanging="360"/>
        <w:rPr>
          <w:sz w:val="16"/>
          <w:szCs w:val="16"/>
        </w:rPr>
      </w:pPr>
      <w:r>
        <w:rPr>
          <w:sz w:val="16"/>
          <w:szCs w:val="16"/>
        </w:rPr>
        <w:t>[2]</w:t>
      </w:r>
      <w:r>
        <w:rPr>
          <w:sz w:val="16"/>
          <w:szCs w:val="16"/>
        </w:rPr>
        <w:tab/>
        <w:t>“Mul</w:t>
      </w:r>
      <w:r w:rsidRPr="005D1C1A">
        <w:rPr>
          <w:sz w:val="16"/>
          <w:szCs w:val="16"/>
        </w:rPr>
        <w:t>t</w:t>
      </w:r>
      <w:r>
        <w:rPr>
          <w:sz w:val="16"/>
          <w:szCs w:val="16"/>
        </w:rPr>
        <w:t>i-Order Diffractive Optics,”</w:t>
      </w:r>
      <w:r w:rsidRPr="005D1C1A">
        <w:rPr>
          <w:sz w:val="16"/>
          <w:szCs w:val="16"/>
        </w:rPr>
        <w:t xml:space="preserve"> Apollo Optical Systems, </w:t>
      </w:r>
      <w:proofErr w:type="spellStart"/>
      <w:r w:rsidRPr="005D1C1A">
        <w:rPr>
          <w:sz w:val="16"/>
          <w:szCs w:val="16"/>
        </w:rPr>
        <w:t>n.d.</w:t>
      </w:r>
      <w:proofErr w:type="spellEnd"/>
      <w:r w:rsidRPr="005D1C1A">
        <w:rPr>
          <w:sz w:val="16"/>
          <w:szCs w:val="16"/>
        </w:rPr>
        <w:t xml:space="preserve"> Web. 1 Dec. 2016.</w:t>
      </w:r>
    </w:p>
    <w:p w14:paraId="68284DDE" w14:textId="77777777" w:rsidR="008A5D69" w:rsidRDefault="008A5D69" w:rsidP="008A5D69">
      <w:pPr>
        <w:tabs>
          <w:tab w:val="left" w:pos="360"/>
        </w:tabs>
        <w:ind w:left="360" w:hanging="360"/>
        <w:rPr>
          <w:sz w:val="16"/>
          <w:szCs w:val="16"/>
        </w:rPr>
      </w:pPr>
    </w:p>
    <w:p w14:paraId="1BEC44F8" w14:textId="4C6E30E7" w:rsidR="005D1C1A" w:rsidRPr="008A5D69" w:rsidRDefault="00660724" w:rsidP="008A5D69">
      <w:pPr>
        <w:tabs>
          <w:tab w:val="left" w:pos="360"/>
        </w:tabs>
        <w:ind w:left="360" w:hanging="360"/>
        <w:rPr>
          <w:sz w:val="16"/>
          <w:szCs w:val="16"/>
        </w:rPr>
      </w:pPr>
      <w:r>
        <w:rPr>
          <w:sz w:val="16"/>
          <w:szCs w:val="16"/>
        </w:rPr>
        <w:t>[3</w:t>
      </w:r>
      <w:r w:rsidR="005D1C1A">
        <w:rPr>
          <w:sz w:val="16"/>
          <w:szCs w:val="16"/>
        </w:rPr>
        <w:t>]</w:t>
      </w:r>
      <w:r w:rsidR="008A5D69">
        <w:rPr>
          <w:sz w:val="16"/>
          <w:szCs w:val="16"/>
        </w:rPr>
        <w:tab/>
      </w:r>
      <w:r w:rsidR="00EE40C4">
        <w:rPr>
          <w:color w:val="000000"/>
          <w:sz w:val="16"/>
          <w:szCs w:val="16"/>
          <w:shd w:val="clear" w:color="auto" w:fill="FFFFFF"/>
        </w:rPr>
        <w:t>Mack, C</w:t>
      </w:r>
      <w:r w:rsidR="00551E55">
        <w:rPr>
          <w:color w:val="000000"/>
          <w:sz w:val="16"/>
          <w:szCs w:val="16"/>
          <w:shd w:val="clear" w:color="auto" w:fill="FFFFFF"/>
        </w:rPr>
        <w:t>. “</w:t>
      </w:r>
      <w:r w:rsidR="005D1C1A" w:rsidRPr="005D1C1A">
        <w:rPr>
          <w:color w:val="000000"/>
          <w:sz w:val="16"/>
          <w:szCs w:val="16"/>
          <w:shd w:val="clear" w:color="auto" w:fill="FFFFFF"/>
        </w:rPr>
        <w:t>Semiconductor Lithography (Photoli</w:t>
      </w:r>
      <w:r w:rsidR="00551E55">
        <w:rPr>
          <w:color w:val="000000"/>
          <w:sz w:val="16"/>
          <w:szCs w:val="16"/>
          <w:shd w:val="clear" w:color="auto" w:fill="FFFFFF"/>
        </w:rPr>
        <w:t>thography) - The Basic Process,”</w:t>
      </w:r>
      <w:r w:rsidR="005D1C1A" w:rsidRPr="005D1C1A">
        <w:rPr>
          <w:color w:val="000000"/>
          <w:sz w:val="16"/>
          <w:szCs w:val="16"/>
          <w:shd w:val="clear" w:color="auto" w:fill="FFFFFF"/>
        </w:rPr>
        <w:t> </w:t>
      </w:r>
      <w:r w:rsidR="005D1C1A" w:rsidRPr="005D1C1A">
        <w:rPr>
          <w:i/>
          <w:iCs/>
          <w:color w:val="000000"/>
          <w:sz w:val="16"/>
          <w:szCs w:val="16"/>
          <w:shd w:val="clear" w:color="auto" w:fill="FFFFFF"/>
        </w:rPr>
        <w:t>The Basics of Microlithography</w:t>
      </w:r>
      <w:r w:rsidR="005D1C1A" w:rsidRPr="005D1C1A">
        <w:rPr>
          <w:color w:val="000000"/>
          <w:sz w:val="16"/>
          <w:szCs w:val="16"/>
          <w:shd w:val="clear" w:color="auto" w:fill="FFFFFF"/>
        </w:rPr>
        <w:t xml:space="preserve">. </w:t>
      </w:r>
      <w:proofErr w:type="spellStart"/>
      <w:r w:rsidR="005D1C1A" w:rsidRPr="005D1C1A">
        <w:rPr>
          <w:color w:val="000000"/>
          <w:sz w:val="16"/>
          <w:szCs w:val="16"/>
          <w:shd w:val="clear" w:color="auto" w:fill="FFFFFF"/>
        </w:rPr>
        <w:t>N.p</w:t>
      </w:r>
      <w:proofErr w:type="spellEnd"/>
      <w:r w:rsidR="005D1C1A" w:rsidRPr="005D1C1A">
        <w:rPr>
          <w:color w:val="000000"/>
          <w:sz w:val="16"/>
          <w:szCs w:val="16"/>
          <w:shd w:val="clear" w:color="auto" w:fill="FFFFFF"/>
        </w:rPr>
        <w:t xml:space="preserve">., </w:t>
      </w:r>
      <w:proofErr w:type="spellStart"/>
      <w:r w:rsidR="005D1C1A" w:rsidRPr="005D1C1A">
        <w:rPr>
          <w:color w:val="000000"/>
          <w:sz w:val="16"/>
          <w:szCs w:val="16"/>
          <w:shd w:val="clear" w:color="auto" w:fill="FFFFFF"/>
        </w:rPr>
        <w:t>n.d.</w:t>
      </w:r>
      <w:proofErr w:type="spellEnd"/>
      <w:r w:rsidR="005D1C1A" w:rsidRPr="005D1C1A">
        <w:rPr>
          <w:color w:val="000000"/>
          <w:sz w:val="16"/>
          <w:szCs w:val="16"/>
          <w:shd w:val="clear" w:color="auto" w:fill="FFFFFF"/>
        </w:rPr>
        <w:t xml:space="preserve"> Web. 14 Dec. 2016.</w:t>
      </w:r>
    </w:p>
    <w:sectPr w:rsidR="005D1C1A" w:rsidRPr="008A5D69">
      <w:pgSz w:w="12240" w:h="15840" w:code="1"/>
      <w:pgMar w:top="1440" w:right="1440" w:bottom="1440" w:left="1440" w:header="720" w:footer="72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1C52D6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9B2CFB8"/>
    <w:lvl w:ilvl="0">
      <w:start w:val="1"/>
      <w:numFmt w:val="decimal"/>
      <w:lvlText w:val="%1."/>
      <w:lvlJc w:val="left"/>
      <w:pPr>
        <w:tabs>
          <w:tab w:val="num" w:pos="1800"/>
        </w:tabs>
        <w:ind w:left="1800" w:hanging="360"/>
      </w:pPr>
    </w:lvl>
  </w:abstractNum>
  <w:abstractNum w:abstractNumId="2">
    <w:nsid w:val="FFFFFF7D"/>
    <w:multiLevelType w:val="singleLevel"/>
    <w:tmpl w:val="749C0618"/>
    <w:lvl w:ilvl="0">
      <w:start w:val="1"/>
      <w:numFmt w:val="decimal"/>
      <w:lvlText w:val="%1."/>
      <w:lvlJc w:val="left"/>
      <w:pPr>
        <w:tabs>
          <w:tab w:val="num" w:pos="1440"/>
        </w:tabs>
        <w:ind w:left="1440" w:hanging="360"/>
      </w:pPr>
    </w:lvl>
  </w:abstractNum>
  <w:abstractNum w:abstractNumId="3">
    <w:nsid w:val="FFFFFF7E"/>
    <w:multiLevelType w:val="singleLevel"/>
    <w:tmpl w:val="43765520"/>
    <w:lvl w:ilvl="0">
      <w:start w:val="1"/>
      <w:numFmt w:val="decimal"/>
      <w:lvlText w:val="%1."/>
      <w:lvlJc w:val="left"/>
      <w:pPr>
        <w:tabs>
          <w:tab w:val="num" w:pos="1080"/>
        </w:tabs>
        <w:ind w:left="1080" w:hanging="360"/>
      </w:pPr>
    </w:lvl>
  </w:abstractNum>
  <w:abstractNum w:abstractNumId="4">
    <w:nsid w:val="FFFFFF7F"/>
    <w:multiLevelType w:val="singleLevel"/>
    <w:tmpl w:val="FD5C7096"/>
    <w:lvl w:ilvl="0">
      <w:start w:val="1"/>
      <w:numFmt w:val="decimal"/>
      <w:lvlText w:val="%1."/>
      <w:lvlJc w:val="left"/>
      <w:pPr>
        <w:tabs>
          <w:tab w:val="num" w:pos="720"/>
        </w:tabs>
        <w:ind w:left="720" w:hanging="360"/>
      </w:pPr>
    </w:lvl>
  </w:abstractNum>
  <w:abstractNum w:abstractNumId="5">
    <w:nsid w:val="FFFFFF80"/>
    <w:multiLevelType w:val="singleLevel"/>
    <w:tmpl w:val="D066758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CF2316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FBBC128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762C143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AD2CFDC"/>
    <w:lvl w:ilvl="0">
      <w:start w:val="1"/>
      <w:numFmt w:val="decimal"/>
      <w:lvlText w:val="%1."/>
      <w:lvlJc w:val="left"/>
      <w:pPr>
        <w:tabs>
          <w:tab w:val="num" w:pos="360"/>
        </w:tabs>
        <w:ind w:left="360" w:hanging="360"/>
      </w:pPr>
    </w:lvl>
  </w:abstractNum>
  <w:abstractNum w:abstractNumId="10">
    <w:nsid w:val="FFFFFF89"/>
    <w:multiLevelType w:val="singleLevel"/>
    <w:tmpl w:val="9DEE54C6"/>
    <w:lvl w:ilvl="0">
      <w:start w:val="1"/>
      <w:numFmt w:val="bullet"/>
      <w:lvlText w:val=""/>
      <w:lvlJc w:val="left"/>
      <w:pPr>
        <w:tabs>
          <w:tab w:val="num" w:pos="360"/>
        </w:tabs>
        <w:ind w:left="360" w:hanging="360"/>
      </w:pPr>
      <w:rPr>
        <w:rFonts w:ascii="Symbol" w:hAnsi="Symbol" w:hint="default"/>
      </w:rPr>
    </w:lvl>
  </w:abstractNum>
  <w:abstractNum w:abstractNumId="11">
    <w:nsid w:val="FFFFFFFE"/>
    <w:multiLevelType w:val="singleLevel"/>
    <w:tmpl w:val="FFFFFFFF"/>
    <w:lvl w:ilvl="0">
      <w:numFmt w:val="decimal"/>
      <w:lvlText w:val="*"/>
      <w:lvlJc w:val="left"/>
    </w:lvl>
  </w:abstractNum>
  <w:abstractNum w:abstractNumId="12">
    <w:nsid w:val="0BB01300"/>
    <w:multiLevelType w:val="hybridMultilevel"/>
    <w:tmpl w:val="6A8E426C"/>
    <w:lvl w:ilvl="0" w:tplc="8EE2E124">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EE7E16"/>
    <w:multiLevelType w:val="singleLevel"/>
    <w:tmpl w:val="58E01E92"/>
    <w:lvl w:ilvl="0">
      <w:start w:val="1"/>
      <w:numFmt w:val="decimal"/>
      <w:lvlText w:val="%1."/>
      <w:lvlJc w:val="left"/>
      <w:pPr>
        <w:tabs>
          <w:tab w:val="num" w:pos="360"/>
        </w:tabs>
        <w:ind w:left="360" w:hanging="360"/>
      </w:pPr>
    </w:lvl>
  </w:abstractNum>
  <w:abstractNum w:abstractNumId="14">
    <w:nsid w:val="218774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54E76166"/>
    <w:multiLevelType w:val="singleLevel"/>
    <w:tmpl w:val="C0342284"/>
    <w:lvl w:ilvl="0">
      <w:start w:val="1"/>
      <w:numFmt w:val="decimal"/>
      <w:lvlText w:val="3.%1 "/>
      <w:legacy w:legacy="1" w:legacySpace="0" w:legacyIndent="360"/>
      <w:lvlJc w:val="left"/>
      <w:pPr>
        <w:ind w:left="360" w:hanging="360"/>
      </w:pPr>
      <w:rPr>
        <w:b w:val="0"/>
        <w:i/>
        <w:sz w:val="20"/>
      </w:rPr>
    </w:lvl>
  </w:abstractNum>
  <w:abstractNum w:abstractNumId="16">
    <w:nsid w:val="7A9040E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7BE42B53"/>
    <w:multiLevelType w:val="singleLevel"/>
    <w:tmpl w:val="92101384"/>
    <w:lvl w:ilvl="0">
      <w:start w:val="1"/>
      <w:numFmt w:val="decimal"/>
      <w:lvlText w:val="3.%1 "/>
      <w:legacy w:legacy="1" w:legacySpace="0" w:legacyIndent="360"/>
      <w:lvlJc w:val="left"/>
      <w:pPr>
        <w:ind w:left="360" w:hanging="360"/>
      </w:pPr>
      <w:rPr>
        <w:b w:val="0"/>
        <w:i/>
        <w:sz w:val="20"/>
      </w:rPr>
    </w:lvl>
  </w:abstractNum>
  <w:num w:numId="1">
    <w:abstractNumId w:val="17"/>
  </w:num>
  <w:num w:numId="2">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6"/>
  </w:num>
  <w:num w:numId="4">
    <w:abstractNumId w:val="14"/>
  </w:num>
  <w:num w:numId="5">
    <w:abstractNumId w:val="15"/>
  </w:num>
  <w:num w:numId="6">
    <w:abstractNumId w:val="13"/>
  </w:num>
  <w:num w:numId="7">
    <w:abstractNumId w:val="0"/>
  </w:num>
  <w:num w:numId="8">
    <w:abstractNumId w:val="1"/>
  </w:num>
  <w:num w:numId="9">
    <w:abstractNumId w:val="2"/>
  </w:num>
  <w:num w:numId="10">
    <w:abstractNumId w:val="3"/>
  </w:num>
  <w:num w:numId="11">
    <w:abstractNumId w:val="4"/>
  </w:num>
  <w:num w:numId="12">
    <w:abstractNumId w:val="9"/>
  </w:num>
  <w:num w:numId="13">
    <w:abstractNumId w:val="5"/>
  </w:num>
  <w:num w:numId="14">
    <w:abstractNumId w:val="6"/>
  </w:num>
  <w:num w:numId="15">
    <w:abstractNumId w:val="7"/>
  </w:num>
  <w:num w:numId="16">
    <w:abstractNumId w:val="8"/>
  </w:num>
  <w:num w:numId="17">
    <w:abstractNumId w:val="1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446B"/>
    <w:rsid w:val="00015C01"/>
    <w:rsid w:val="00037F42"/>
    <w:rsid w:val="00043817"/>
    <w:rsid w:val="00060517"/>
    <w:rsid w:val="00066339"/>
    <w:rsid w:val="00071C0D"/>
    <w:rsid w:val="00096885"/>
    <w:rsid w:val="000B3396"/>
    <w:rsid w:val="000C3435"/>
    <w:rsid w:val="000E22A9"/>
    <w:rsid w:val="000F5D02"/>
    <w:rsid w:val="00141686"/>
    <w:rsid w:val="00146439"/>
    <w:rsid w:val="00183B21"/>
    <w:rsid w:val="0018446B"/>
    <w:rsid w:val="00185283"/>
    <w:rsid w:val="00196C62"/>
    <w:rsid w:val="001B62D4"/>
    <w:rsid w:val="001C2AFD"/>
    <w:rsid w:val="001C5BD3"/>
    <w:rsid w:val="001D7C60"/>
    <w:rsid w:val="001E1099"/>
    <w:rsid w:val="001F5112"/>
    <w:rsid w:val="00210221"/>
    <w:rsid w:val="00215822"/>
    <w:rsid w:val="00230360"/>
    <w:rsid w:val="002309C4"/>
    <w:rsid w:val="00236DEC"/>
    <w:rsid w:val="00240CF9"/>
    <w:rsid w:val="0024200E"/>
    <w:rsid w:val="00243B2C"/>
    <w:rsid w:val="002455A3"/>
    <w:rsid w:val="00255D93"/>
    <w:rsid w:val="00262248"/>
    <w:rsid w:val="002625C1"/>
    <w:rsid w:val="00265D62"/>
    <w:rsid w:val="00270C02"/>
    <w:rsid w:val="002B1A98"/>
    <w:rsid w:val="002B405C"/>
    <w:rsid w:val="002B5DD9"/>
    <w:rsid w:val="002C23E3"/>
    <w:rsid w:val="00300E5A"/>
    <w:rsid w:val="00305B6A"/>
    <w:rsid w:val="00311AF1"/>
    <w:rsid w:val="00354147"/>
    <w:rsid w:val="00354E10"/>
    <w:rsid w:val="00364901"/>
    <w:rsid w:val="003654C2"/>
    <w:rsid w:val="00371BA3"/>
    <w:rsid w:val="0038085C"/>
    <w:rsid w:val="00383166"/>
    <w:rsid w:val="003A1BFD"/>
    <w:rsid w:val="003B1BB6"/>
    <w:rsid w:val="003B3005"/>
    <w:rsid w:val="003C4CE4"/>
    <w:rsid w:val="003C61A8"/>
    <w:rsid w:val="003D108D"/>
    <w:rsid w:val="00404F72"/>
    <w:rsid w:val="00415767"/>
    <w:rsid w:val="004256BD"/>
    <w:rsid w:val="00427496"/>
    <w:rsid w:val="0043117B"/>
    <w:rsid w:val="00436EF6"/>
    <w:rsid w:val="00450FBC"/>
    <w:rsid w:val="0045306B"/>
    <w:rsid w:val="00460060"/>
    <w:rsid w:val="0047638D"/>
    <w:rsid w:val="00481E5D"/>
    <w:rsid w:val="004849AD"/>
    <w:rsid w:val="004C2E97"/>
    <w:rsid w:val="004D46F3"/>
    <w:rsid w:val="004F28F3"/>
    <w:rsid w:val="00503CD3"/>
    <w:rsid w:val="00521F91"/>
    <w:rsid w:val="00541025"/>
    <w:rsid w:val="00551E55"/>
    <w:rsid w:val="00557574"/>
    <w:rsid w:val="00565CE6"/>
    <w:rsid w:val="0057793C"/>
    <w:rsid w:val="0058245E"/>
    <w:rsid w:val="005917B3"/>
    <w:rsid w:val="005A04A1"/>
    <w:rsid w:val="005A3615"/>
    <w:rsid w:val="005C5AB0"/>
    <w:rsid w:val="005D1C1A"/>
    <w:rsid w:val="005F10B4"/>
    <w:rsid w:val="005F2E38"/>
    <w:rsid w:val="0060573A"/>
    <w:rsid w:val="00605BFA"/>
    <w:rsid w:val="006103B0"/>
    <w:rsid w:val="00657AC6"/>
    <w:rsid w:val="00660724"/>
    <w:rsid w:val="00682066"/>
    <w:rsid w:val="006930DF"/>
    <w:rsid w:val="0069457E"/>
    <w:rsid w:val="006965ED"/>
    <w:rsid w:val="006E3840"/>
    <w:rsid w:val="006F0BA8"/>
    <w:rsid w:val="0070249A"/>
    <w:rsid w:val="00707B4A"/>
    <w:rsid w:val="00726A3C"/>
    <w:rsid w:val="00733FD1"/>
    <w:rsid w:val="00736518"/>
    <w:rsid w:val="00741013"/>
    <w:rsid w:val="007458B4"/>
    <w:rsid w:val="007505A0"/>
    <w:rsid w:val="0075548D"/>
    <w:rsid w:val="007600DA"/>
    <w:rsid w:val="00762D47"/>
    <w:rsid w:val="00773A1D"/>
    <w:rsid w:val="00787172"/>
    <w:rsid w:val="007939DE"/>
    <w:rsid w:val="007B1B95"/>
    <w:rsid w:val="007B5398"/>
    <w:rsid w:val="007B66B9"/>
    <w:rsid w:val="007C165D"/>
    <w:rsid w:val="007D323B"/>
    <w:rsid w:val="007D477B"/>
    <w:rsid w:val="007D575C"/>
    <w:rsid w:val="007F5C3F"/>
    <w:rsid w:val="0083125C"/>
    <w:rsid w:val="00836763"/>
    <w:rsid w:val="00843CD4"/>
    <w:rsid w:val="00851B5A"/>
    <w:rsid w:val="00851BBD"/>
    <w:rsid w:val="00861210"/>
    <w:rsid w:val="0086750D"/>
    <w:rsid w:val="00872544"/>
    <w:rsid w:val="008A5D69"/>
    <w:rsid w:val="008C070A"/>
    <w:rsid w:val="008D522C"/>
    <w:rsid w:val="008F2C3C"/>
    <w:rsid w:val="009020FF"/>
    <w:rsid w:val="009027A6"/>
    <w:rsid w:val="00915994"/>
    <w:rsid w:val="00922653"/>
    <w:rsid w:val="00922708"/>
    <w:rsid w:val="009429E0"/>
    <w:rsid w:val="009465E0"/>
    <w:rsid w:val="009466C8"/>
    <w:rsid w:val="00954066"/>
    <w:rsid w:val="00954CBE"/>
    <w:rsid w:val="0096375C"/>
    <w:rsid w:val="009639FA"/>
    <w:rsid w:val="0096738C"/>
    <w:rsid w:val="00967918"/>
    <w:rsid w:val="00967A98"/>
    <w:rsid w:val="00982C64"/>
    <w:rsid w:val="009861F0"/>
    <w:rsid w:val="009905B0"/>
    <w:rsid w:val="009A5E09"/>
    <w:rsid w:val="009B4781"/>
    <w:rsid w:val="009C3AB7"/>
    <w:rsid w:val="009E3205"/>
    <w:rsid w:val="00A0534E"/>
    <w:rsid w:val="00A13195"/>
    <w:rsid w:val="00A14174"/>
    <w:rsid w:val="00A3281B"/>
    <w:rsid w:val="00A4132B"/>
    <w:rsid w:val="00A51DA6"/>
    <w:rsid w:val="00A61C78"/>
    <w:rsid w:val="00A634A1"/>
    <w:rsid w:val="00A84A10"/>
    <w:rsid w:val="00A9546C"/>
    <w:rsid w:val="00AA234F"/>
    <w:rsid w:val="00AA3F02"/>
    <w:rsid w:val="00AB2C76"/>
    <w:rsid w:val="00AB601E"/>
    <w:rsid w:val="00AD173E"/>
    <w:rsid w:val="00AD447F"/>
    <w:rsid w:val="00AF276F"/>
    <w:rsid w:val="00B007CF"/>
    <w:rsid w:val="00B161C6"/>
    <w:rsid w:val="00B236E5"/>
    <w:rsid w:val="00B312AF"/>
    <w:rsid w:val="00B338E7"/>
    <w:rsid w:val="00B503D1"/>
    <w:rsid w:val="00B53512"/>
    <w:rsid w:val="00B55B60"/>
    <w:rsid w:val="00B62AC6"/>
    <w:rsid w:val="00B65A15"/>
    <w:rsid w:val="00C101B1"/>
    <w:rsid w:val="00C77BB5"/>
    <w:rsid w:val="00C82CA8"/>
    <w:rsid w:val="00C9291A"/>
    <w:rsid w:val="00C9677B"/>
    <w:rsid w:val="00CA37AA"/>
    <w:rsid w:val="00CA6651"/>
    <w:rsid w:val="00CC31E7"/>
    <w:rsid w:val="00CD5B09"/>
    <w:rsid w:val="00CD7F01"/>
    <w:rsid w:val="00CE64DD"/>
    <w:rsid w:val="00CF6044"/>
    <w:rsid w:val="00D021F8"/>
    <w:rsid w:val="00D06BFC"/>
    <w:rsid w:val="00D332D3"/>
    <w:rsid w:val="00D52DC7"/>
    <w:rsid w:val="00D55627"/>
    <w:rsid w:val="00D81232"/>
    <w:rsid w:val="00DB63EC"/>
    <w:rsid w:val="00DE030B"/>
    <w:rsid w:val="00DE4855"/>
    <w:rsid w:val="00E02B30"/>
    <w:rsid w:val="00E122DC"/>
    <w:rsid w:val="00E25B51"/>
    <w:rsid w:val="00E50511"/>
    <w:rsid w:val="00E65409"/>
    <w:rsid w:val="00E70490"/>
    <w:rsid w:val="00E70AB7"/>
    <w:rsid w:val="00E72EC3"/>
    <w:rsid w:val="00E800B2"/>
    <w:rsid w:val="00E846D2"/>
    <w:rsid w:val="00E87137"/>
    <w:rsid w:val="00E87804"/>
    <w:rsid w:val="00E9743C"/>
    <w:rsid w:val="00EA46F5"/>
    <w:rsid w:val="00EE031C"/>
    <w:rsid w:val="00EE40C4"/>
    <w:rsid w:val="00EF20C1"/>
    <w:rsid w:val="00EF20DF"/>
    <w:rsid w:val="00EF4021"/>
    <w:rsid w:val="00EF55EE"/>
    <w:rsid w:val="00F11CF3"/>
    <w:rsid w:val="00F12257"/>
    <w:rsid w:val="00F13638"/>
    <w:rsid w:val="00F3756B"/>
    <w:rsid w:val="00F40BB4"/>
    <w:rsid w:val="00F50C98"/>
    <w:rsid w:val="00F606E0"/>
    <w:rsid w:val="00F65219"/>
    <w:rsid w:val="00F83F97"/>
    <w:rsid w:val="00F90379"/>
    <w:rsid w:val="00F94680"/>
    <w:rsid w:val="00FA01BE"/>
    <w:rsid w:val="00FC3E31"/>
    <w:rsid w:val="00FD6097"/>
    <w:rsid w:val="00FF0D6B"/>
    <w:rsid w:val="00FF28B3"/>
    <w:rsid w:val="00FF433C"/>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3780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annotation subjec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Normal"/>
    <w:qFormat/>
    <w:rsid w:val="007B5398"/>
    <w:pPr>
      <w:keepNext/>
      <w:numPr>
        <w:numId w:val="18"/>
      </w:numPr>
      <w:spacing w:before="240" w:after="120"/>
      <w:ind w:left="270" w:hanging="270"/>
      <w:outlineLvl w:val="0"/>
    </w:pPr>
    <w:rPr>
      <w:b/>
    </w:rPr>
  </w:style>
  <w:style w:type="paragraph" w:styleId="Heading2">
    <w:name w:val="heading 2"/>
    <w:basedOn w:val="Normal"/>
    <w:next w:val="Normal"/>
    <w:qFormat/>
    <w:pPr>
      <w:keepNext/>
      <w:jc w:val="center"/>
      <w:outlineLvl w:val="1"/>
    </w:pPr>
    <w:rPr>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Title">
    <w:name w:val="MC Title"/>
    <w:basedOn w:val="Normal"/>
    <w:next w:val="Normal"/>
    <w:pPr>
      <w:jc w:val="center"/>
    </w:pPr>
    <w:rPr>
      <w:b/>
      <w:sz w:val="36"/>
    </w:rPr>
  </w:style>
  <w:style w:type="paragraph" w:customStyle="1" w:styleId="MCemail">
    <w:name w:val="MC email"/>
    <w:basedOn w:val="Normal"/>
    <w:pPr>
      <w:jc w:val="center"/>
    </w:pPr>
    <w:rPr>
      <w:sz w:val="18"/>
    </w:rPr>
  </w:style>
  <w:style w:type="paragraph" w:customStyle="1" w:styleId="MCTableHead">
    <w:name w:val="MC Table Head"/>
    <w:basedOn w:val="MCBody"/>
    <w:pPr>
      <w:spacing w:after="120"/>
      <w:jc w:val="center"/>
    </w:pPr>
    <w:rPr>
      <w:sz w:val="16"/>
    </w:rPr>
  </w:style>
  <w:style w:type="paragraph" w:customStyle="1" w:styleId="MCBody">
    <w:name w:val="MC Body"/>
    <w:next w:val="MCBodySP"/>
    <w:pPr>
      <w:spacing w:before="120"/>
      <w:jc w:val="both"/>
    </w:pPr>
  </w:style>
  <w:style w:type="paragraph" w:customStyle="1" w:styleId="MCBodySP">
    <w:name w:val="MC Body SP"/>
    <w:basedOn w:val="MCBody"/>
    <w:pPr>
      <w:spacing w:before="0"/>
      <w:ind w:firstLine="288"/>
      <w:jc w:val="left"/>
    </w:pPr>
  </w:style>
  <w:style w:type="paragraph" w:customStyle="1" w:styleId="MCTableText">
    <w:name w:val="MC Table Text"/>
    <w:basedOn w:val="MCBody"/>
    <w:pPr>
      <w:spacing w:before="0"/>
      <w:jc w:val="left"/>
    </w:pPr>
  </w:style>
  <w:style w:type="paragraph" w:customStyle="1" w:styleId="MCSectionHead">
    <w:name w:val="MC Section Head"/>
    <w:basedOn w:val="MCBody"/>
    <w:next w:val="MCSectionSubhead"/>
    <w:rPr>
      <w:b/>
    </w:rPr>
  </w:style>
  <w:style w:type="paragraph" w:customStyle="1" w:styleId="MCSectionSubhead">
    <w:name w:val="MC Section Subhead"/>
    <w:basedOn w:val="MCBody"/>
    <w:next w:val="MCBody"/>
    <w:rPr>
      <w:i/>
    </w:rPr>
  </w:style>
  <w:style w:type="paragraph" w:customStyle="1" w:styleId="MCFigureCaption">
    <w:name w:val="MC Figure Caption"/>
    <w:basedOn w:val="MCBody"/>
    <w:next w:val="MCBodySP"/>
    <w:pPr>
      <w:jc w:val="center"/>
    </w:pPr>
    <w:rPr>
      <w:sz w:val="18"/>
    </w:rPr>
  </w:style>
  <w:style w:type="paragraph" w:customStyle="1" w:styleId="MCReference">
    <w:name w:val="MC Reference"/>
    <w:basedOn w:val="MCBody"/>
    <w:pPr>
      <w:spacing w:before="0"/>
      <w:jc w:val="left"/>
    </w:pPr>
    <w:rPr>
      <w:sz w:val="16"/>
    </w:rPr>
  </w:style>
  <w:style w:type="paragraph" w:styleId="BodyText">
    <w:name w:val="Body Text"/>
    <w:basedOn w:val="Normal"/>
    <w:link w:val="BodyTextChar"/>
    <w:pPr>
      <w:spacing w:before="120"/>
      <w:jc w:val="both"/>
    </w:pPr>
  </w:style>
  <w:style w:type="paragraph" w:customStyle="1" w:styleId="MCAuthor">
    <w:name w:val="MC Author"/>
    <w:basedOn w:val="MCBody"/>
    <w:next w:val="MCAuthorAffiliation"/>
    <w:pPr>
      <w:spacing w:before="0"/>
      <w:jc w:val="center"/>
    </w:pPr>
    <w:rPr>
      <w:b/>
    </w:rPr>
  </w:style>
  <w:style w:type="paragraph" w:customStyle="1" w:styleId="MCAuthorAffiliation">
    <w:name w:val="MC Author Affiliation"/>
    <w:basedOn w:val="MCBody"/>
    <w:next w:val="Normal"/>
    <w:pPr>
      <w:spacing w:before="0"/>
      <w:jc w:val="center"/>
    </w:pPr>
    <w:rPr>
      <w:rFonts w:ascii="Times" w:hAnsi="Times"/>
      <w:i/>
      <w:sz w:val="16"/>
    </w:rPr>
  </w:style>
  <w:style w:type="paragraph" w:styleId="BodyText2">
    <w:name w:val="Body Text 2"/>
    <w:basedOn w:val="Normal"/>
    <w:rPr>
      <w:sz w:val="44"/>
    </w:rPr>
  </w:style>
  <w:style w:type="character" w:styleId="Hyperlink">
    <w:name w:val="Hyperlink"/>
    <w:rPr>
      <w:color w:val="0000FF"/>
      <w:u w:val="single"/>
    </w:rPr>
  </w:style>
  <w:style w:type="paragraph" w:customStyle="1" w:styleId="MCCopyright">
    <w:name w:val="MC Copyright"/>
    <w:basedOn w:val="Normal"/>
    <w:next w:val="MCOCIS"/>
    <w:pPr>
      <w:ind w:left="720" w:right="648"/>
      <w:jc w:val="both"/>
    </w:pPr>
    <w:rPr>
      <w:rFonts w:ascii="Times" w:hAnsi="Times"/>
      <w:sz w:val="18"/>
    </w:rPr>
  </w:style>
  <w:style w:type="paragraph" w:customStyle="1" w:styleId="MCOCIS">
    <w:name w:val="MC OCIS"/>
    <w:basedOn w:val="MCCopyright"/>
    <w:rPr>
      <w:rFonts w:ascii="Times New Roman" w:hAnsi="Times New Roman"/>
      <w:sz w:val="16"/>
    </w:rPr>
  </w:style>
  <w:style w:type="character" w:styleId="FollowedHyperlink">
    <w:name w:val="FollowedHyperlink"/>
    <w:rPr>
      <w:color w:val="800080"/>
      <w:u w:val="single"/>
    </w:rPr>
  </w:style>
  <w:style w:type="paragraph" w:customStyle="1" w:styleId="bodytext0">
    <w:name w:val="bodytext"/>
    <w:basedOn w:val="Normal"/>
    <w:pPr>
      <w:spacing w:before="100" w:beforeAutospacing="1" w:after="100" w:afterAutospacing="1"/>
      <w:ind w:left="450"/>
    </w:pPr>
    <w:rPr>
      <w:rFonts w:ascii="Verdana" w:hAnsi="Verdana"/>
      <w:color w:val="666666"/>
      <w:sz w:val="17"/>
      <w:szCs w:val="17"/>
    </w:rPr>
  </w:style>
  <w:style w:type="paragraph" w:customStyle="1" w:styleId="MCAbstract">
    <w:name w:val="MC Abstract"/>
    <w:basedOn w:val="Normal"/>
    <w:pPr>
      <w:ind w:left="720" w:right="720"/>
      <w:jc w:val="both"/>
    </w:pPr>
  </w:style>
  <w:style w:type="table" w:styleId="PlainTable4">
    <w:name w:val="Plain Table 4"/>
    <w:basedOn w:val="TableNormal"/>
    <w:uiPriority w:val="44"/>
    <w:rsid w:val="004256B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ommentText">
    <w:name w:val="annotation text"/>
    <w:basedOn w:val="Normal"/>
    <w:link w:val="CommentTextChar"/>
    <w:rsid w:val="00503CD3"/>
    <w:rPr>
      <w:sz w:val="24"/>
      <w:szCs w:val="24"/>
    </w:rPr>
  </w:style>
  <w:style w:type="character" w:customStyle="1" w:styleId="CommentTextChar">
    <w:name w:val="Comment Text Char"/>
    <w:link w:val="CommentText"/>
    <w:rsid w:val="00503CD3"/>
    <w:rPr>
      <w:sz w:val="24"/>
      <w:szCs w:val="24"/>
    </w:rPr>
  </w:style>
  <w:style w:type="paragraph" w:styleId="CommentSubject">
    <w:name w:val="annotation subject"/>
    <w:basedOn w:val="CommentText"/>
    <w:next w:val="CommentText"/>
    <w:link w:val="CommentSubjectChar"/>
    <w:uiPriority w:val="99"/>
    <w:unhideWhenUsed/>
    <w:rsid w:val="00503CD3"/>
    <w:rPr>
      <w:rFonts w:eastAsia="Calibri"/>
      <w:b/>
      <w:bCs/>
      <w:color w:val="000000"/>
      <w:sz w:val="20"/>
      <w:szCs w:val="20"/>
    </w:rPr>
  </w:style>
  <w:style w:type="character" w:customStyle="1" w:styleId="CommentSubjectChar">
    <w:name w:val="Comment Subject Char"/>
    <w:link w:val="CommentSubject"/>
    <w:uiPriority w:val="99"/>
    <w:rsid w:val="00503CD3"/>
    <w:rPr>
      <w:rFonts w:eastAsia="Calibri"/>
      <w:b/>
      <w:bCs/>
      <w:color w:val="000000"/>
      <w:sz w:val="24"/>
      <w:szCs w:val="24"/>
    </w:rPr>
  </w:style>
  <w:style w:type="table" w:styleId="TableGrid">
    <w:name w:val="Table Grid"/>
    <w:basedOn w:val="TableNormal"/>
    <w:uiPriority w:val="39"/>
    <w:rsid w:val="00503CD3"/>
    <w:rPr>
      <w:rFonts w:eastAsia="Calibri"/>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unhideWhenUsed/>
    <w:rsid w:val="00503CD3"/>
    <w:rPr>
      <w:sz w:val="18"/>
      <w:szCs w:val="18"/>
    </w:rPr>
  </w:style>
  <w:style w:type="character" w:customStyle="1" w:styleId="a">
    <w:name w:val="a"/>
    <w:basedOn w:val="DefaultParagraphFont"/>
    <w:rsid w:val="005F10B4"/>
  </w:style>
  <w:style w:type="character" w:customStyle="1" w:styleId="BodyTextChar">
    <w:name w:val="Body Text Char"/>
    <w:basedOn w:val="DefaultParagraphFont"/>
    <w:link w:val="BodyText"/>
    <w:rsid w:val="00C9677B"/>
  </w:style>
  <w:style w:type="character" w:styleId="PlaceholderText">
    <w:name w:val="Placeholder Text"/>
    <w:basedOn w:val="DefaultParagraphFont"/>
    <w:uiPriority w:val="99"/>
    <w:semiHidden/>
    <w:rsid w:val="00F40BB4"/>
    <w:rPr>
      <w:color w:val="808080"/>
    </w:rPr>
  </w:style>
  <w:style w:type="paragraph" w:styleId="Caption">
    <w:name w:val="caption"/>
    <w:basedOn w:val="Normal"/>
    <w:next w:val="Normal"/>
    <w:unhideWhenUsed/>
    <w:qFormat/>
    <w:rsid w:val="00FF433C"/>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6115740">
      <w:bodyDiv w:val="1"/>
      <w:marLeft w:val="0"/>
      <w:marRight w:val="0"/>
      <w:marTop w:val="0"/>
      <w:marBottom w:val="0"/>
      <w:divBdr>
        <w:top w:val="none" w:sz="0" w:space="0" w:color="auto"/>
        <w:left w:val="none" w:sz="0" w:space="0" w:color="auto"/>
        <w:bottom w:val="none" w:sz="0" w:space="0" w:color="auto"/>
        <w:right w:val="none" w:sz="0" w:space="0" w:color="auto"/>
      </w:divBdr>
    </w:div>
    <w:div w:id="1094134071">
      <w:bodyDiv w:val="1"/>
      <w:marLeft w:val="0"/>
      <w:marRight w:val="0"/>
      <w:marTop w:val="0"/>
      <w:marBottom w:val="0"/>
      <w:divBdr>
        <w:top w:val="none" w:sz="0" w:space="0" w:color="auto"/>
        <w:left w:val="none" w:sz="0" w:space="0" w:color="auto"/>
        <w:bottom w:val="none" w:sz="0" w:space="0" w:color="auto"/>
        <w:right w:val="none" w:sz="0" w:space="0" w:color="auto"/>
      </w:divBdr>
    </w:div>
    <w:div w:id="208950215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fontTable" Target="fontTable.xml"/><Relationship Id="rId14" Type="http://schemas.openxmlformats.org/officeDocument/2006/relationships/theme" Target="theme/theme1.xml"/><Relationship Id="rId1" Type="http://schemas.microsoft.com/office/2006/relationships/keyMapCustomizations" Target="customizations.xml"/><Relationship Id="rId2" Type="http://schemas.openxmlformats.org/officeDocument/2006/relationships/customXml" Target="../customXml/item1.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mailto:madisonjean@email.arizona.edu" TargetMode="External"/><Relationship Id="rId8" Type="http://schemas.openxmlformats.org/officeDocument/2006/relationships/image" Target="media/image1.tiff"/><Relationship Id="rId9" Type="http://schemas.openxmlformats.org/officeDocument/2006/relationships/image" Target="media/image2.tiff"/><Relationship Id="rId10"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2AA384E-9377-1949-AD85-1E1E26257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1349</Words>
  <Characters>7694</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Conference title, upper and lower case, bolded, 18 point type, centered</vt:lpstr>
    </vt:vector>
  </TitlesOfParts>
  <Company>Optical Society of America</Company>
  <LinksUpToDate>false</LinksUpToDate>
  <CharactersWithSpaces>9025</CharactersWithSpaces>
  <SharedDoc>false</SharedDoc>
  <HLinks>
    <vt:vector size="18" baseType="variant">
      <vt:variant>
        <vt:i4>917608</vt:i4>
      </vt:variant>
      <vt:variant>
        <vt:i4>6</vt:i4>
      </vt:variant>
      <vt:variant>
        <vt:i4>0</vt:i4>
      </vt:variant>
      <vt:variant>
        <vt:i4>5</vt:i4>
      </vt:variant>
      <vt:variant>
        <vt:lpwstr>http://www.osapublishing.org/submit/ocis/</vt:lpwstr>
      </vt:variant>
      <vt:variant>
        <vt:lpwstr/>
      </vt:variant>
      <vt:variant>
        <vt:i4>3866712</vt:i4>
      </vt:variant>
      <vt:variant>
        <vt:i4>3</vt:i4>
      </vt:variant>
      <vt:variant>
        <vt:i4>0</vt:i4>
      </vt:variant>
      <vt:variant>
        <vt:i4>5</vt:i4>
      </vt:variant>
      <vt:variant>
        <vt:lpwstr>mailto:rscott@optics.arizona.edu</vt:lpwstr>
      </vt:variant>
      <vt:variant>
        <vt:lpwstr/>
      </vt:variant>
      <vt:variant>
        <vt:i4>196704</vt:i4>
      </vt:variant>
      <vt:variant>
        <vt:i4>0</vt:i4>
      </vt:variant>
      <vt:variant>
        <vt:i4>0</vt:i4>
      </vt:variant>
      <vt:variant>
        <vt:i4>5</vt:i4>
      </vt:variant>
      <vt:variant>
        <vt:lpwstr>mailto:madisonjean@email.arizona.edu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title, upper and lower case, bolded, 18 point type, centered</dc:title>
  <dc:subject/>
  <dc:creator>Optical Society of America</dc:creator>
  <cp:keywords/>
  <cp:lastModifiedBy>Madison Jean</cp:lastModifiedBy>
  <cp:revision>2</cp:revision>
  <cp:lastPrinted>2009-04-14T20:25:00Z</cp:lastPrinted>
  <dcterms:created xsi:type="dcterms:W3CDTF">2017-03-23T17:39:00Z</dcterms:created>
  <dcterms:modified xsi:type="dcterms:W3CDTF">2017-03-23T17:39:00Z</dcterms:modified>
</cp:coreProperties>
</file>